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alibri" w:hAnsi="Calibri"/>
          <w:sz w:val="24"/>
          <w:szCs w:val="24"/>
        </w:rPr>
      </w:pPr>
      <w:r>
        <w:rPr>
          <w:rFonts w:cs="Calibri"/>
          <w:b/>
          <w:bCs/>
          <w:sz w:val="24"/>
          <w:szCs w:val="24"/>
        </w:rPr>
        <w:t>PROJETO ESCOLA SUSTENTÁVEL</w:t>
      </w:r>
    </w:p>
    <w:p>
      <w:pPr>
        <w:pStyle w:val="Normal"/>
        <w:jc w:val="center"/>
        <w:rPr>
          <w:rFonts w:ascii="Calibri" w:hAnsi="Calibri"/>
          <w:sz w:val="24"/>
          <w:szCs w:val="24"/>
        </w:rPr>
      </w:pPr>
      <w:r>
        <w:rPr>
          <w:rFonts w:cs="Calibri"/>
          <w:sz w:val="24"/>
          <w:szCs w:val="24"/>
        </w:rPr>
        <w:t>Manual do projeto</w:t>
      </w:r>
    </w:p>
    <w:p>
      <w:pPr>
        <w:pStyle w:val="ListParagraph"/>
        <w:numPr>
          <w:ilvl w:val="0"/>
          <w:numId w:val="1"/>
        </w:numPr>
        <w:spacing w:before="160" w:after="160"/>
        <w:ind w:hanging="0" w:left="0"/>
        <w:contextualSpacing w:val="false"/>
        <w:rPr>
          <w:rFonts w:ascii="Calibri" w:hAnsi="Calibri"/>
          <w:sz w:val="24"/>
          <w:szCs w:val="24"/>
        </w:rPr>
      </w:pPr>
      <w:r>
        <w:rPr>
          <w:rFonts w:cs="Calibri"/>
          <w:b/>
          <w:bCs/>
          <w:sz w:val="24"/>
          <w:szCs w:val="24"/>
        </w:rPr>
        <w:t>O que é o Projeto Escola Sustentável?</w:t>
      </w:r>
    </w:p>
    <w:p>
      <w:pPr>
        <w:pStyle w:val="ListParagraph"/>
        <w:spacing w:before="0" w:after="0"/>
        <w:ind w:firstLine="851" w:left="0"/>
        <w:contextualSpacing w:val="false"/>
        <w:rPr>
          <w:rFonts w:ascii="Calibri" w:hAnsi="Calibri"/>
          <w:sz w:val="24"/>
          <w:szCs w:val="24"/>
        </w:rPr>
      </w:pPr>
      <w:r>
        <w:rPr>
          <w:rFonts w:cs="Calibri"/>
          <w:sz w:val="24"/>
          <w:szCs w:val="24"/>
        </w:rPr>
        <w:t>É uma iniciativa da Plastiweber, juntamente com os parceiros Naturecycle, de educar e incentivar a reciclagem dos resíduos, que atua da seguinte maneira:</w:t>
      </w:r>
    </w:p>
    <w:p>
      <w:pPr>
        <w:pStyle w:val="Normal"/>
        <w:ind w:hanging="0"/>
        <w:rPr>
          <w:rFonts w:ascii="Calibri" w:hAnsi="Calibri"/>
          <w:sz w:val="24"/>
          <w:szCs w:val="24"/>
        </w:rPr>
      </w:pPr>
      <w:r>
        <w:rPr>
          <w:rFonts w:cs="Calibri"/>
          <w:sz w:val="24"/>
          <w:szCs w:val="24"/>
        </w:rPr>
        <w:t>As escolas arrecadam resíduos através da comunidade.</w:t>
      </w:r>
    </w:p>
    <w:p>
      <w:pPr>
        <w:pStyle w:val="Normal"/>
        <w:ind w:hanging="0"/>
        <w:rPr>
          <w:rFonts w:ascii="Calibri" w:hAnsi="Calibri"/>
          <w:sz w:val="24"/>
          <w:szCs w:val="24"/>
        </w:rPr>
      </w:pPr>
      <w:r>
        <w:rPr>
          <w:rFonts w:cs="Calibri"/>
          <w:sz w:val="24"/>
          <w:szCs w:val="24"/>
        </w:rPr>
        <w:tab/>
        <w:t>Cada escola é responsável por armazenar e destinar os resíduos a Plastiweber. Atualmente contamos com a parceria das administrações públicas, cooperativas e recicladores individuais que realizam o transporte até a empresa, ou através de logística interna da empresa.</w:t>
      </w:r>
    </w:p>
    <w:p>
      <w:pPr>
        <w:pStyle w:val="ListParagraph"/>
        <w:numPr>
          <w:ilvl w:val="0"/>
          <w:numId w:val="1"/>
        </w:numPr>
        <w:spacing w:before="160" w:after="160"/>
        <w:ind w:hanging="0" w:left="0"/>
        <w:contextualSpacing w:val="false"/>
        <w:rPr>
          <w:rFonts w:ascii="Calibri" w:hAnsi="Calibri"/>
          <w:sz w:val="24"/>
          <w:szCs w:val="24"/>
        </w:rPr>
      </w:pPr>
      <w:r>
        <w:rPr>
          <w:rFonts w:cs="Calibri"/>
          <w:b/>
          <w:bCs/>
          <w:sz w:val="24"/>
          <w:szCs w:val="24"/>
        </w:rPr>
        <w:t>Quais são os procedimentos?</w:t>
      </w:r>
    </w:p>
    <w:p>
      <w:pPr>
        <w:pStyle w:val="ListParagraph"/>
        <w:ind w:firstLine="851" w:left="0"/>
        <w:rPr>
          <w:rFonts w:ascii="Calibri" w:hAnsi="Calibri"/>
          <w:sz w:val="24"/>
          <w:szCs w:val="24"/>
        </w:rPr>
      </w:pPr>
      <w:r>
        <w:rPr>
          <w:rFonts w:cs="Calibri"/>
          <w:sz w:val="24"/>
          <w:szCs w:val="24"/>
        </w:rPr>
        <w:t xml:space="preserve">Para participar do projeto é necessário enviar um e-mail para o e-mail </w:t>
      </w:r>
      <w:r>
        <w:rPr>
          <w:rStyle w:val="Hyperlink"/>
          <w:rFonts w:cs="Calibri"/>
          <w:sz w:val="24"/>
          <w:szCs w:val="24"/>
        </w:rPr>
        <w:t>escolasustentavel@plastiweber.com.br</w:t>
      </w:r>
      <w:r>
        <w:rPr>
          <w:rFonts w:cs="Calibri"/>
          <w:sz w:val="24"/>
          <w:szCs w:val="24"/>
        </w:rPr>
        <w:t xml:space="preserve"> enviando os dados abaixo para realizar a inscrição:</w:t>
      </w:r>
    </w:p>
    <w:p>
      <w:pPr>
        <w:pStyle w:val="ListParagraph"/>
        <w:ind w:firstLine="851" w:left="0"/>
        <w:rPr>
          <w:rFonts w:ascii="Calibri" w:hAnsi="Calibri"/>
          <w:sz w:val="24"/>
          <w:szCs w:val="24"/>
        </w:rPr>
      </w:pPr>
      <w:r>
        <w:rPr>
          <w:sz w:val="24"/>
          <w:szCs w:val="24"/>
        </w:rPr>
      </w:r>
    </w:p>
    <w:p>
      <w:pPr>
        <w:pStyle w:val="ListParagraph"/>
        <w:ind w:firstLine="851" w:left="0"/>
        <w:rPr>
          <w:rFonts w:ascii="Calibri" w:hAnsi="Calibri"/>
          <w:sz w:val="24"/>
          <w:szCs w:val="24"/>
        </w:rPr>
      </w:pPr>
      <w:r>
        <w:rPr>
          <w:rFonts w:cs="Calibri"/>
          <w:sz w:val="24"/>
          <w:szCs w:val="24"/>
        </w:rPr>
        <w:t>Nome da escola:</w:t>
      </w:r>
    </w:p>
    <w:p>
      <w:pPr>
        <w:pStyle w:val="ListParagraph"/>
        <w:ind w:firstLine="851" w:left="0"/>
        <w:rPr>
          <w:rFonts w:ascii="Calibri" w:hAnsi="Calibri"/>
          <w:sz w:val="24"/>
          <w:szCs w:val="24"/>
        </w:rPr>
      </w:pPr>
      <w:r>
        <w:rPr>
          <w:rFonts w:cs="Calibri"/>
          <w:sz w:val="24"/>
          <w:szCs w:val="24"/>
        </w:rPr>
        <w:t>CNPJ:</w:t>
      </w:r>
    </w:p>
    <w:p>
      <w:pPr>
        <w:pStyle w:val="ListParagraph"/>
        <w:ind w:firstLine="851" w:left="0"/>
        <w:rPr>
          <w:rFonts w:ascii="Calibri" w:hAnsi="Calibri"/>
          <w:sz w:val="24"/>
          <w:szCs w:val="24"/>
        </w:rPr>
      </w:pPr>
      <w:r>
        <w:rPr>
          <w:rFonts w:cs="Calibri"/>
          <w:sz w:val="24"/>
          <w:szCs w:val="24"/>
        </w:rPr>
        <w:t>Endereço:</w:t>
      </w:r>
    </w:p>
    <w:p>
      <w:pPr>
        <w:pStyle w:val="ListParagraph"/>
        <w:ind w:firstLine="851" w:left="0"/>
        <w:rPr>
          <w:rFonts w:ascii="Calibri" w:hAnsi="Calibri"/>
          <w:sz w:val="24"/>
          <w:szCs w:val="24"/>
        </w:rPr>
      </w:pPr>
      <w:r>
        <w:rPr>
          <w:rFonts w:cs="Calibri"/>
          <w:sz w:val="24"/>
          <w:szCs w:val="24"/>
        </w:rPr>
        <w:t>Professor (a) Responsável pelo projeto:</w:t>
      </w:r>
    </w:p>
    <w:p>
      <w:pPr>
        <w:pStyle w:val="ListParagraph"/>
        <w:ind w:firstLine="851" w:left="0"/>
        <w:rPr>
          <w:rFonts w:ascii="Calibri" w:hAnsi="Calibri"/>
          <w:sz w:val="24"/>
          <w:szCs w:val="24"/>
        </w:rPr>
      </w:pPr>
      <w:r>
        <w:rPr>
          <w:rFonts w:cs="Calibri"/>
          <w:sz w:val="24"/>
          <w:szCs w:val="24"/>
        </w:rPr>
        <w:t>Nº para contato:</w:t>
      </w:r>
    </w:p>
    <w:p>
      <w:pPr>
        <w:pStyle w:val="ListParagraph"/>
        <w:ind w:firstLine="851" w:left="0"/>
        <w:rPr>
          <w:rFonts w:ascii="Calibri" w:hAnsi="Calibri"/>
          <w:sz w:val="24"/>
          <w:szCs w:val="24"/>
        </w:rPr>
      </w:pPr>
      <w:r>
        <w:rPr>
          <w:rFonts w:cs="Calibri"/>
          <w:sz w:val="24"/>
          <w:szCs w:val="24"/>
        </w:rPr>
        <w:t>E-mail:</w:t>
      </w:r>
    </w:p>
    <w:p>
      <w:pPr>
        <w:pStyle w:val="ListParagraph"/>
        <w:ind w:firstLine="851" w:left="0"/>
        <w:rPr>
          <w:rFonts w:ascii="Calibri" w:hAnsi="Calibri"/>
          <w:sz w:val="24"/>
          <w:szCs w:val="24"/>
        </w:rPr>
      </w:pPr>
      <w:r>
        <w:rPr>
          <w:rFonts w:cs="Calibri"/>
          <w:sz w:val="24"/>
          <w:szCs w:val="24"/>
        </w:rPr>
        <w:t xml:space="preserve">Nº de Alunos: </w:t>
      </w:r>
    </w:p>
    <w:p>
      <w:pPr>
        <w:pStyle w:val="ListParagraph"/>
        <w:numPr>
          <w:ilvl w:val="0"/>
          <w:numId w:val="1"/>
        </w:numPr>
        <w:spacing w:before="160" w:after="160"/>
        <w:contextualSpacing w:val="false"/>
        <w:rPr>
          <w:rFonts w:ascii="Calibri" w:hAnsi="Calibri"/>
          <w:sz w:val="24"/>
          <w:szCs w:val="24"/>
        </w:rPr>
      </w:pPr>
      <w:r>
        <w:rPr>
          <w:rFonts w:cs="Calibri"/>
          <w:b/>
          <w:bCs/>
          <w:sz w:val="24"/>
          <w:szCs w:val="24"/>
        </w:rPr>
        <w:t>Qual o custo para a escola?</w:t>
      </w:r>
    </w:p>
    <w:p>
      <w:pPr>
        <w:pStyle w:val="ListParagraph"/>
        <w:spacing w:before="160" w:after="160"/>
        <w:ind w:hanging="0" w:left="792"/>
        <w:contextualSpacing w:val="false"/>
        <w:rPr>
          <w:rFonts w:ascii="Calibri" w:hAnsi="Calibri"/>
          <w:sz w:val="24"/>
          <w:szCs w:val="24"/>
        </w:rPr>
      </w:pPr>
      <w:r>
        <w:rPr>
          <w:sz w:val="24"/>
          <w:szCs w:val="24"/>
        </w:rPr>
        <w:t>Para participar do projeto a escola não terá que investir com nenhum valor.</w:t>
      </w:r>
    </w:p>
    <w:p>
      <w:pPr>
        <w:pStyle w:val="ListParagraph"/>
        <w:numPr>
          <w:ilvl w:val="0"/>
          <w:numId w:val="1"/>
        </w:numPr>
        <w:spacing w:before="160" w:after="160"/>
        <w:contextualSpacing w:val="false"/>
        <w:rPr>
          <w:rFonts w:ascii="Calibri" w:hAnsi="Calibri"/>
          <w:sz w:val="24"/>
          <w:szCs w:val="24"/>
        </w:rPr>
      </w:pPr>
      <w:r>
        <w:rPr>
          <w:rFonts w:cs="Calibri"/>
          <w:b/>
          <w:bCs/>
          <w:sz w:val="24"/>
          <w:szCs w:val="24"/>
        </w:rPr>
        <w:t xml:space="preserve">Quando começa? </w:t>
      </w:r>
    </w:p>
    <w:p>
      <w:pPr>
        <w:pStyle w:val="ListParagraph"/>
        <w:spacing w:before="0" w:after="0"/>
        <w:ind w:firstLine="851" w:left="0"/>
        <w:contextualSpacing w:val="false"/>
        <w:rPr>
          <w:rFonts w:ascii="Calibri" w:hAnsi="Calibri"/>
          <w:sz w:val="24"/>
          <w:szCs w:val="24"/>
        </w:rPr>
      </w:pPr>
      <w:r>
        <w:rPr>
          <w:rFonts w:cs="Calibri"/>
          <w:sz w:val="24"/>
          <w:szCs w:val="24"/>
        </w:rPr>
        <w:t xml:space="preserve">Após a inscrição da escola, a mesma já pode começar a trazer seus resíduos para a Plastiweber, através de bags que serão entregues ou que podem ser retirados na empresa, sempre respeitando as descrições dos itens permitidos. </w:t>
      </w:r>
    </w:p>
    <w:p>
      <w:pPr>
        <w:pStyle w:val="ListParagraph"/>
        <w:spacing w:before="0" w:after="0"/>
        <w:ind w:firstLine="851" w:left="0"/>
        <w:contextualSpacing w:val="false"/>
        <w:rPr>
          <w:rFonts w:ascii="Calibri" w:hAnsi="Calibri"/>
          <w:sz w:val="24"/>
          <w:szCs w:val="24"/>
        </w:rPr>
      </w:pPr>
      <w:r>
        <w:rPr>
          <w:rFonts w:cs="Calibri"/>
          <w:color w:val="000000"/>
          <w:sz w:val="24"/>
          <w:szCs w:val="24"/>
        </w:rPr>
        <w:t xml:space="preserve">As inscrições podem ocorrer ao longo de todo o ano. </w:t>
      </w:r>
    </w:p>
    <w:p>
      <w:pPr>
        <w:pStyle w:val="ListParagraph"/>
        <w:spacing w:before="0" w:after="0"/>
        <w:ind w:firstLine="851" w:left="0"/>
        <w:contextualSpacing w:val="false"/>
        <w:rPr>
          <w:rFonts w:ascii="Calibri" w:hAnsi="Calibri" w:cs="Calibri"/>
          <w:sz w:val="24"/>
          <w:szCs w:val="24"/>
        </w:rPr>
      </w:pPr>
      <w:r>
        <w:rPr>
          <w:rFonts w:cs="Calibri"/>
          <w:sz w:val="24"/>
          <w:szCs w:val="24"/>
        </w:rPr>
      </w:r>
    </w:p>
    <w:p>
      <w:pPr>
        <w:pStyle w:val="ListParagraph"/>
        <w:numPr>
          <w:ilvl w:val="0"/>
          <w:numId w:val="1"/>
        </w:numPr>
        <w:spacing w:lineRule="auto" w:line="360" w:before="103" w:after="103"/>
        <w:contextualSpacing/>
        <w:rPr>
          <w:rFonts w:ascii="Calibri" w:hAnsi="Calibri"/>
          <w:sz w:val="24"/>
          <w:szCs w:val="24"/>
        </w:rPr>
      </w:pPr>
      <w:r>
        <w:rPr>
          <w:rFonts w:cs="Calibri"/>
          <w:b/>
          <w:bCs/>
          <w:sz w:val="24"/>
          <w:szCs w:val="24"/>
        </w:rPr>
        <w:t>Quando termina?</w:t>
      </w:r>
    </w:p>
    <w:p>
      <w:pPr>
        <w:pStyle w:val="Normal"/>
        <w:rPr>
          <w:rFonts w:ascii="Calibri" w:hAnsi="Calibri"/>
          <w:sz w:val="24"/>
          <w:szCs w:val="24"/>
        </w:rPr>
      </w:pPr>
      <w:r>
        <w:rPr>
          <w:rFonts w:cs="Calibri"/>
          <w:color w:val="000000"/>
          <w:sz w:val="24"/>
          <w:szCs w:val="24"/>
        </w:rPr>
        <w:t xml:space="preserve">A arrecadação será finalizada no </w:t>
      </w:r>
      <w:r>
        <w:rPr>
          <w:rFonts w:cs="Calibri"/>
          <w:color w:val="000000"/>
          <w:sz w:val="24"/>
          <w:szCs w:val="24"/>
        </w:rPr>
        <w:t>final de 2026</w:t>
      </w:r>
      <w:r>
        <w:rPr>
          <w:rFonts w:cs="Calibri"/>
          <w:color w:val="000000"/>
          <w:sz w:val="24"/>
          <w:szCs w:val="24"/>
        </w:rPr>
        <w:t>, para realizarmos o ranking das escolas que mais destinaram e organizarmos o pagamento.</w:t>
      </w:r>
    </w:p>
    <w:p>
      <w:pPr>
        <w:pStyle w:val="Normal"/>
        <w:rPr>
          <w:rFonts w:ascii="Calibri" w:hAnsi="Calibri"/>
          <w:sz w:val="24"/>
          <w:szCs w:val="24"/>
        </w:rPr>
      </w:pPr>
      <w:r>
        <w:rPr>
          <w:rFonts w:cs="Calibri"/>
          <w:color w:val="000000"/>
          <w:sz w:val="24"/>
          <w:szCs w:val="24"/>
        </w:rPr>
        <w:t>Organize a entrega de material até a data limite para ser incluído no pagamento anual.</w:t>
      </w:r>
    </w:p>
    <w:p>
      <w:pPr>
        <w:pStyle w:val="ListParagraph"/>
        <w:spacing w:before="0" w:after="0"/>
        <w:ind w:firstLine="851" w:left="0"/>
        <w:contextualSpacing w:val="false"/>
        <w:rPr>
          <w:rFonts w:ascii="Calibri" w:hAnsi="Calibri" w:cs="Calibri"/>
          <w:sz w:val="24"/>
          <w:szCs w:val="24"/>
        </w:rPr>
      </w:pPr>
      <w:r>
        <w:rPr>
          <w:rFonts w:cs="Calibri"/>
          <w:sz w:val="24"/>
          <w:szCs w:val="24"/>
        </w:rPr>
      </w:r>
    </w:p>
    <w:p>
      <w:pPr>
        <w:pStyle w:val="ListParagraph"/>
        <w:numPr>
          <w:ilvl w:val="0"/>
          <w:numId w:val="1"/>
        </w:numPr>
        <w:spacing w:before="160" w:after="160"/>
        <w:contextualSpacing/>
        <w:rPr>
          <w:rFonts w:ascii="Calibri" w:hAnsi="Calibri"/>
          <w:sz w:val="24"/>
          <w:szCs w:val="24"/>
        </w:rPr>
      </w:pPr>
      <w:r>
        <w:rPr>
          <w:rFonts w:cs="Calibri"/>
          <w:b/>
          <w:bCs/>
          <w:sz w:val="24"/>
          <w:szCs w:val="24"/>
        </w:rPr>
        <w:t>Quem é o responsável pela gestão dos resíduos?</w:t>
      </w:r>
    </w:p>
    <w:p>
      <w:pPr>
        <w:pStyle w:val="ListParagraph"/>
        <w:spacing w:before="160" w:after="160"/>
        <w:ind w:hanging="0" w:left="360"/>
        <w:contextualSpacing/>
        <w:rPr>
          <w:rFonts w:ascii="Calibri" w:hAnsi="Calibri" w:cs="Calibri"/>
          <w:b/>
          <w:bCs/>
          <w:sz w:val="24"/>
          <w:szCs w:val="24"/>
        </w:rPr>
      </w:pPr>
      <w:r>
        <w:rPr>
          <w:rFonts w:cs="Calibri"/>
          <w:b/>
          <w:bCs/>
          <w:sz w:val="24"/>
          <w:szCs w:val="24"/>
        </w:rPr>
      </w:r>
    </w:p>
    <w:p>
      <w:pPr>
        <w:pStyle w:val="ListParagraph"/>
        <w:spacing w:before="0" w:after="0"/>
        <w:ind w:firstLine="851" w:left="0"/>
        <w:contextualSpacing w:val="false"/>
        <w:rPr>
          <w:rFonts w:ascii="Calibri" w:hAnsi="Calibri"/>
          <w:sz w:val="24"/>
          <w:szCs w:val="24"/>
        </w:rPr>
      </w:pPr>
      <w:r>
        <w:rPr>
          <w:rFonts w:cs="Calibri"/>
          <w:sz w:val="24"/>
          <w:szCs w:val="24"/>
        </w:rPr>
        <w:t>A gestão dos resíduos é responsabilidade da escola, pais e gestores parceiros.</w:t>
      </w:r>
    </w:p>
    <w:p>
      <w:pPr>
        <w:pStyle w:val="ListParagraph"/>
        <w:spacing w:before="0" w:after="0"/>
        <w:ind w:firstLine="851" w:left="0"/>
        <w:contextualSpacing w:val="false"/>
        <w:rPr>
          <w:rFonts w:ascii="Calibri" w:hAnsi="Calibri"/>
          <w:sz w:val="24"/>
          <w:szCs w:val="24"/>
        </w:rPr>
      </w:pPr>
      <w:r>
        <w:rPr>
          <w:rFonts w:cs="Calibri"/>
          <w:sz w:val="24"/>
          <w:szCs w:val="24"/>
        </w:rPr>
        <w:t>A Plastiweber só se responsabiliza por receber e pela reciclagem dos resíduos plásticos.</w:t>
      </w:r>
    </w:p>
    <w:p>
      <w:pPr>
        <w:pStyle w:val="ListParagraph"/>
        <w:spacing w:before="0" w:after="0"/>
        <w:ind w:firstLine="851" w:left="0"/>
        <w:contextualSpacing w:val="false"/>
        <w:rPr>
          <w:rFonts w:ascii="Calibri" w:hAnsi="Calibri" w:cs="Calibri"/>
          <w:sz w:val="24"/>
          <w:szCs w:val="24"/>
        </w:rPr>
      </w:pPr>
      <w:r>
        <w:rPr>
          <w:rFonts w:cs="Calibri"/>
          <w:sz w:val="24"/>
          <w:szCs w:val="24"/>
        </w:rPr>
      </w:r>
    </w:p>
    <w:p>
      <w:pPr>
        <w:pStyle w:val="ListParagraph"/>
        <w:numPr>
          <w:ilvl w:val="0"/>
          <w:numId w:val="1"/>
        </w:numPr>
        <w:spacing w:before="160" w:after="160"/>
        <w:contextualSpacing/>
        <w:rPr>
          <w:rFonts w:ascii="Calibri" w:hAnsi="Calibri"/>
          <w:sz w:val="24"/>
          <w:szCs w:val="24"/>
        </w:rPr>
      </w:pPr>
      <w:r>
        <w:rPr>
          <w:rFonts w:cs="Calibri"/>
          <w:b/>
          <w:bCs/>
          <w:sz w:val="24"/>
          <w:szCs w:val="24"/>
        </w:rPr>
        <w:t>Como armazenar os resíduos?</w:t>
      </w:r>
    </w:p>
    <w:p>
      <w:pPr>
        <w:pStyle w:val="ListParagraph"/>
        <w:spacing w:before="160" w:after="160"/>
        <w:ind w:hanging="0" w:left="360"/>
        <w:contextualSpacing/>
        <w:rPr>
          <w:rFonts w:ascii="Calibri" w:hAnsi="Calibri" w:cs="Calibri"/>
          <w:b/>
          <w:bCs/>
          <w:sz w:val="24"/>
          <w:szCs w:val="24"/>
        </w:rPr>
      </w:pPr>
      <w:r>
        <w:rPr>
          <w:rFonts w:cs="Calibri"/>
          <w:b/>
          <w:bCs/>
          <w:sz w:val="24"/>
          <w:szCs w:val="24"/>
        </w:rPr>
      </w:r>
    </w:p>
    <w:p>
      <w:pPr>
        <w:pStyle w:val="ListParagraph"/>
        <w:spacing w:before="0" w:after="0"/>
        <w:ind w:firstLine="851" w:left="0"/>
        <w:contextualSpacing w:val="false"/>
        <w:rPr>
          <w:rFonts w:ascii="Calibri" w:hAnsi="Calibri"/>
          <w:sz w:val="24"/>
          <w:szCs w:val="24"/>
        </w:rPr>
      </w:pPr>
      <w:r>
        <w:rPr>
          <w:rFonts w:cs="Calibri"/>
          <w:sz w:val="24"/>
          <w:szCs w:val="24"/>
        </w:rPr>
        <w:t xml:space="preserve">A Plastiweber se preocupa como a escola irá administrar os resíduos, por isso, disponibiliza os </w:t>
      </w:r>
      <w:r>
        <w:rPr>
          <w:rFonts w:cs="Calibri"/>
          <w:b/>
          <w:bCs/>
          <w:sz w:val="24"/>
          <w:szCs w:val="24"/>
        </w:rPr>
        <w:t>bags</w:t>
      </w:r>
      <w:r>
        <w:rPr>
          <w:rFonts w:cs="Calibri"/>
          <w:sz w:val="24"/>
          <w:szCs w:val="24"/>
        </w:rPr>
        <w:t>, sacos grandes para guardar os resíduos, assim o material fica seco e bem armazenado. Recomendamos um lugar seco, arejado e coberto para o melhor armazenamento.</w:t>
      </w:r>
    </w:p>
    <w:p>
      <w:pPr>
        <w:pStyle w:val="ListParagraph"/>
        <w:spacing w:before="0" w:after="0"/>
        <w:ind w:firstLine="851" w:left="0"/>
        <w:contextualSpacing w:val="false"/>
        <w:rPr>
          <w:rFonts w:ascii="Calibri" w:hAnsi="Calibri" w:cs="Calibri"/>
          <w:sz w:val="24"/>
          <w:szCs w:val="24"/>
        </w:rPr>
      </w:pPr>
      <w:r>
        <w:rPr>
          <w:rFonts w:cs="Calibri"/>
          <w:sz w:val="24"/>
          <w:szCs w:val="24"/>
        </w:rPr>
      </w:r>
    </w:p>
    <w:p>
      <w:pPr>
        <w:pStyle w:val="ListParagraph"/>
        <w:numPr>
          <w:ilvl w:val="0"/>
          <w:numId w:val="1"/>
        </w:numPr>
        <w:spacing w:before="160" w:after="160"/>
        <w:contextualSpacing/>
        <w:rPr>
          <w:rFonts w:ascii="Calibri" w:hAnsi="Calibri"/>
          <w:sz w:val="24"/>
          <w:szCs w:val="24"/>
        </w:rPr>
      </w:pPr>
      <w:r>
        <w:rPr>
          <w:rFonts w:cs="Calibri"/>
          <w:b/>
          <w:bCs/>
          <w:sz w:val="24"/>
          <w:szCs w:val="24"/>
        </w:rPr>
        <w:t>Quais tipos de materiais podem ser destinados?</w:t>
      </w:r>
    </w:p>
    <w:p>
      <w:pPr>
        <w:pStyle w:val="ListParagraph"/>
        <w:spacing w:before="160" w:after="160"/>
        <w:ind w:firstLine="360" w:left="0"/>
        <w:contextualSpacing w:val="false"/>
        <w:rPr>
          <w:rFonts w:ascii="Calibri" w:hAnsi="Calibri"/>
          <w:sz w:val="24"/>
          <w:szCs w:val="24"/>
        </w:rPr>
      </w:pPr>
      <w:r>
        <w:rPr>
          <w:rFonts w:cs="Calibri"/>
          <w:sz w:val="24"/>
          <w:szCs w:val="24"/>
        </w:rPr>
        <w:t>Atualmente os resíduos que podem ser enviados ao projeto são: Plástico flexível, PET, PEAD, papelão e alumínio.</w:t>
      </w:r>
    </w:p>
    <w:p>
      <w:pPr>
        <w:pStyle w:val="ListParagraph"/>
        <w:spacing w:before="160" w:after="160"/>
        <w:ind w:firstLine="360" w:left="0"/>
        <w:contextualSpacing w:val="false"/>
        <w:rPr>
          <w:rFonts w:ascii="Calibri" w:hAnsi="Calibri"/>
          <w:sz w:val="24"/>
          <w:szCs w:val="24"/>
        </w:rPr>
      </w:pPr>
      <w:r>
        <w:rPr>
          <w:rFonts w:cs="Calibri"/>
          <w:sz w:val="24"/>
          <w:szCs w:val="24"/>
        </w:rPr>
        <w:t xml:space="preserve">Assim, as escolas podem escolher entre destinar somente o plástico flexível ou se deseja agregar mais algum material. No entanto, é muito importante frisar que cada material deverá ser destinado em seu bag específico, sem a mistura de materiais nos bags. </w:t>
      </w:r>
    </w:p>
    <w:tbl>
      <w:tblPr>
        <w:tblW w:w="5000" w:type="pct"/>
        <w:jc w:val="left"/>
        <w:tblInd w:w="55" w:type="dxa"/>
        <w:tblLayout w:type="fixed"/>
        <w:tblCellMar>
          <w:top w:w="55" w:type="dxa"/>
          <w:left w:w="55" w:type="dxa"/>
          <w:bottom w:w="55" w:type="dxa"/>
          <w:right w:w="55" w:type="dxa"/>
        </w:tblCellMar>
      </w:tblPr>
      <w:tblGrid>
        <w:gridCol w:w="1698"/>
        <w:gridCol w:w="1701"/>
        <w:gridCol w:w="1703"/>
        <w:gridCol w:w="1701"/>
        <w:gridCol w:w="1701"/>
      </w:tblGrid>
      <w:tr>
        <w:trPr/>
        <w:tc>
          <w:tcPr>
            <w:tcW w:w="1698" w:type="dxa"/>
            <w:tcBorders>
              <w:top w:val="single" w:sz="4" w:space="0" w:color="000000"/>
              <w:left w:val="single" w:sz="4" w:space="0" w:color="000000"/>
              <w:bottom w:val="single" w:sz="4" w:space="0" w:color="000000"/>
            </w:tcBorders>
          </w:tcPr>
          <w:p>
            <w:pPr>
              <w:pStyle w:val="Contedodatabelauser"/>
              <w:widowControl w:val="false"/>
              <w:ind w:hanging="0"/>
              <w:jc w:val="left"/>
              <w:rPr/>
            </w:pPr>
            <w:r>
              <w:rPr/>
              <w:t>Plástico Flexível</w:t>
            </w:r>
          </w:p>
        </w:tc>
        <w:tc>
          <w:tcPr>
            <w:tcW w:w="1701" w:type="dxa"/>
            <w:tcBorders>
              <w:top w:val="single" w:sz="4" w:space="0" w:color="000000"/>
              <w:left w:val="single" w:sz="4" w:space="0" w:color="000000"/>
              <w:bottom w:val="single" w:sz="4" w:space="0" w:color="000000"/>
            </w:tcBorders>
          </w:tcPr>
          <w:p>
            <w:pPr>
              <w:pStyle w:val="Contedodatabelauser"/>
              <w:widowControl w:val="false"/>
              <w:ind w:hanging="0"/>
              <w:jc w:val="left"/>
              <w:rPr/>
            </w:pPr>
            <w:r>
              <w:rPr/>
              <w:t>PET</w:t>
            </w:r>
          </w:p>
        </w:tc>
        <w:tc>
          <w:tcPr>
            <w:tcW w:w="1703" w:type="dxa"/>
            <w:tcBorders>
              <w:top w:val="single" w:sz="4" w:space="0" w:color="000000"/>
              <w:left w:val="single" w:sz="4" w:space="0" w:color="000000"/>
              <w:bottom w:val="single" w:sz="4" w:space="0" w:color="000000"/>
            </w:tcBorders>
          </w:tcPr>
          <w:p>
            <w:pPr>
              <w:pStyle w:val="Contedodatabelauser"/>
              <w:widowControl w:val="false"/>
              <w:ind w:hanging="0"/>
              <w:jc w:val="left"/>
              <w:rPr/>
            </w:pPr>
            <w:r>
              <w:rPr/>
              <w:t>PEAD</w:t>
            </w:r>
          </w:p>
        </w:tc>
        <w:tc>
          <w:tcPr>
            <w:tcW w:w="1701" w:type="dxa"/>
            <w:tcBorders>
              <w:top w:val="single" w:sz="4" w:space="0" w:color="000000"/>
              <w:left w:val="single" w:sz="4" w:space="0" w:color="000000"/>
              <w:bottom w:val="single" w:sz="4" w:space="0" w:color="000000"/>
            </w:tcBorders>
          </w:tcPr>
          <w:p>
            <w:pPr>
              <w:pStyle w:val="Contedodatabelauser"/>
              <w:widowControl w:val="false"/>
              <w:ind w:hanging="0"/>
              <w:jc w:val="left"/>
              <w:rPr/>
            </w:pPr>
            <w:r>
              <w:rPr/>
              <w:t>Papelão</w:t>
            </w:r>
          </w:p>
        </w:tc>
        <w:tc>
          <w:tcPr>
            <w:tcW w:w="1701" w:type="dxa"/>
            <w:tcBorders>
              <w:top w:val="single" w:sz="4" w:space="0" w:color="000000"/>
              <w:left w:val="single" w:sz="4" w:space="0" w:color="000000"/>
              <w:bottom w:val="single" w:sz="4" w:space="0" w:color="000000"/>
              <w:right w:val="single" w:sz="4" w:space="0" w:color="000000"/>
            </w:tcBorders>
          </w:tcPr>
          <w:p>
            <w:pPr>
              <w:pStyle w:val="Contedodatabelauser"/>
              <w:widowControl w:val="false"/>
              <w:ind w:hanging="0"/>
              <w:jc w:val="left"/>
              <w:rPr/>
            </w:pPr>
            <w:r>
              <w:rPr/>
              <w:t>Alumínio</w:t>
            </w:r>
          </w:p>
        </w:tc>
      </w:tr>
      <w:tr>
        <w:trPr/>
        <w:tc>
          <w:tcPr>
            <w:tcW w:w="1698" w:type="dxa"/>
            <w:tcBorders>
              <w:left w:val="single" w:sz="4" w:space="0" w:color="000000"/>
              <w:bottom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Plástico de móveis, eletrodoméstico, colchões;</w:t>
            </w:r>
          </w:p>
          <w:p>
            <w:pPr>
              <w:pStyle w:val="Estilopadrodedesenho"/>
              <w:widowControl w:val="false"/>
              <w:rPr>
                <w:rFonts w:ascii="Calibri" w:hAnsi="Calibri"/>
                <w:sz w:val="22"/>
                <w:szCs w:val="22"/>
              </w:rPr>
            </w:pPr>
            <w:r>
              <w:rPr>
                <w:rFonts w:ascii="Calibri" w:hAnsi="Calibri"/>
                <w:color w:val="000000"/>
                <w:sz w:val="22"/>
                <w:szCs w:val="22"/>
              </w:rPr>
              <w:t>Fardos de bebida e alimento, embalagens de alimentos secos (arroz, feijão, lentilha, pipoca, etc.);</w:t>
            </w:r>
          </w:p>
          <w:p>
            <w:pPr>
              <w:pStyle w:val="Estilopadrodedesenho"/>
              <w:widowControl w:val="false"/>
              <w:rPr>
                <w:rFonts w:ascii="Calibri" w:hAnsi="Calibri"/>
                <w:sz w:val="22"/>
                <w:szCs w:val="22"/>
              </w:rPr>
            </w:pPr>
            <w:r>
              <w:rPr>
                <w:rFonts w:ascii="Calibri" w:hAnsi="Calibri"/>
                <w:color w:val="000000"/>
                <w:sz w:val="22"/>
                <w:szCs w:val="22"/>
              </w:rPr>
              <w:t>Sacolinhas plásticas de supermercado.</w:t>
            </w:r>
          </w:p>
          <w:p>
            <w:pPr>
              <w:pStyle w:val="Normal"/>
              <w:widowControl w:val="false"/>
              <w:jc w:val="left"/>
              <w:rPr/>
            </w:pPr>
            <w:r>
              <w:rPr/>
            </w:r>
          </w:p>
        </w:tc>
        <w:tc>
          <w:tcPr>
            <w:tcW w:w="1701" w:type="dxa"/>
            <w:tcBorders>
              <w:left w:val="single" w:sz="4" w:space="0" w:color="000000"/>
              <w:bottom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Garrafas de refrigerante, suco, água.</w:t>
            </w:r>
          </w:p>
          <w:p>
            <w:pPr>
              <w:pStyle w:val="Estilopadrodedesenho"/>
              <w:widowControl w:val="false"/>
              <w:rPr>
                <w:color w:val="000000"/>
              </w:rPr>
            </w:pPr>
            <w:r>
              <w:rPr>
                <w:color w:val="000000"/>
              </w:rPr>
            </w:r>
          </w:p>
          <w:p>
            <w:pPr>
              <w:pStyle w:val="Normal"/>
              <w:widowControl w:val="false"/>
              <w:jc w:val="left"/>
              <w:rPr/>
            </w:pPr>
            <w:r>
              <w:rPr/>
            </w:r>
          </w:p>
        </w:tc>
        <w:tc>
          <w:tcPr>
            <w:tcW w:w="1703" w:type="dxa"/>
            <w:tcBorders>
              <w:left w:val="single" w:sz="4" w:space="0" w:color="000000"/>
              <w:bottom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Embalagens de produtos de limpeza (álcool, água sanitária, amaciante, etc);</w:t>
            </w:r>
          </w:p>
          <w:p>
            <w:pPr>
              <w:pStyle w:val="Estilopadrodedesenho"/>
              <w:widowControl w:val="false"/>
              <w:rPr>
                <w:rFonts w:ascii="Calibri" w:hAnsi="Calibri"/>
                <w:sz w:val="22"/>
                <w:szCs w:val="22"/>
              </w:rPr>
            </w:pPr>
            <w:r>
              <w:rPr>
                <w:rFonts w:ascii="Calibri" w:hAnsi="Calibri"/>
                <w:color w:val="000000"/>
                <w:sz w:val="22"/>
                <w:szCs w:val="22"/>
              </w:rPr>
              <w:t>Embalagens de produtos de beleza (shampoo, condicionador, creme, etc).</w:t>
            </w:r>
          </w:p>
        </w:tc>
        <w:tc>
          <w:tcPr>
            <w:tcW w:w="1701" w:type="dxa"/>
            <w:tcBorders>
              <w:left w:val="single" w:sz="4" w:space="0" w:color="000000"/>
              <w:bottom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Papelão na cor marrom (Caixas e corrugados);</w:t>
            </w:r>
          </w:p>
          <w:p>
            <w:pPr>
              <w:pStyle w:val="Estilopadrodedesenho"/>
              <w:widowControl w:val="false"/>
              <w:rPr>
                <w:rFonts w:ascii="Calibri" w:hAnsi="Calibri"/>
                <w:sz w:val="22"/>
                <w:szCs w:val="22"/>
              </w:rPr>
            </w:pPr>
            <w:r>
              <w:rPr>
                <w:rFonts w:ascii="Calibri" w:hAnsi="Calibri"/>
                <w:color w:val="000000"/>
                <w:sz w:val="22"/>
                <w:szCs w:val="22"/>
              </w:rPr>
              <w:t>Sacolas de papel de lojas;</w:t>
            </w:r>
          </w:p>
          <w:p>
            <w:pPr>
              <w:pStyle w:val="Estilopadrodedesenho"/>
              <w:widowControl w:val="false"/>
              <w:rPr>
                <w:rFonts w:ascii="Calibri" w:hAnsi="Calibri"/>
                <w:sz w:val="22"/>
                <w:szCs w:val="22"/>
              </w:rPr>
            </w:pPr>
            <w:r>
              <w:rPr>
                <w:rFonts w:ascii="Calibri" w:hAnsi="Calibri"/>
                <w:color w:val="000000"/>
                <w:sz w:val="22"/>
                <w:szCs w:val="22"/>
              </w:rPr>
              <w:t>Caixas de bombom e doces.</w:t>
            </w:r>
          </w:p>
          <w:p>
            <w:pPr>
              <w:pStyle w:val="Normal"/>
              <w:widowControl w:val="false"/>
              <w:jc w:val="left"/>
              <w:rPr/>
            </w:pPr>
            <w:r>
              <w:rPr/>
            </w:r>
          </w:p>
        </w:tc>
        <w:tc>
          <w:tcPr>
            <w:tcW w:w="1701" w:type="dxa"/>
            <w:tcBorders>
              <w:left w:val="single" w:sz="4" w:space="0" w:color="000000"/>
              <w:bottom w:val="single" w:sz="4" w:space="0" w:color="000000"/>
              <w:right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Latas de refrigerante, suco, cerveja, chá, entre outros.</w:t>
            </w:r>
          </w:p>
          <w:p>
            <w:pPr>
              <w:pStyle w:val="Normal"/>
              <w:widowControl w:val="false"/>
              <w:jc w:val="left"/>
              <w:rPr/>
            </w:pPr>
            <w:r>
              <w:rPr/>
            </w:r>
          </w:p>
        </w:tc>
      </w:tr>
    </w:tbl>
    <w:p>
      <w:pPr>
        <w:pStyle w:val="ListParagraph"/>
        <w:spacing w:before="160" w:after="160"/>
        <w:ind w:firstLine="360" w:left="0"/>
        <w:contextualSpacing w:val="false"/>
        <w:rPr>
          <w:rFonts w:ascii="Calibri" w:hAnsi="Calibri"/>
          <w:sz w:val="24"/>
          <w:szCs w:val="24"/>
        </w:rPr>
      </w:pPr>
      <w:r>
        <w:rPr>
          <w:sz w:val="24"/>
          <w:szCs w:val="24"/>
        </w:rPr>
      </w:r>
    </w:p>
    <w:p>
      <w:pPr>
        <w:pStyle w:val="ListParagraph"/>
        <w:numPr>
          <w:ilvl w:val="0"/>
          <w:numId w:val="1"/>
        </w:numPr>
        <w:spacing w:before="160" w:after="160"/>
        <w:contextualSpacing/>
        <w:rPr>
          <w:rFonts w:ascii="Calibri" w:hAnsi="Calibri"/>
          <w:sz w:val="24"/>
          <w:szCs w:val="24"/>
        </w:rPr>
      </w:pPr>
      <w:r>
        <w:rPr>
          <w:rFonts w:cs="Calibri"/>
          <w:b/>
          <w:bCs/>
          <w:sz w:val="24"/>
          <w:szCs w:val="24"/>
        </w:rPr>
        <w:t>Que tipo de resíduos não podem?</w:t>
      </w:r>
    </w:p>
    <w:p>
      <w:pPr>
        <w:pStyle w:val="Normal"/>
        <w:rPr>
          <w:rFonts w:ascii="Calibri" w:hAnsi="Calibri"/>
          <w:sz w:val="24"/>
          <w:szCs w:val="24"/>
        </w:rPr>
      </w:pPr>
      <w:r>
        <w:rPr>
          <w:rFonts w:cs="Calibri"/>
          <w:sz w:val="24"/>
          <w:szCs w:val="24"/>
        </w:rPr>
        <w:t>Esta parte é muito importante para o projeto, muitas vezes as pessoas têm dúvidas sobre o que podem e não podem enviar para nossa classificação. Além disso, alertamos as escolas para que prestem atenção nos resíduos que estão nos enviando.</w:t>
      </w:r>
    </w:p>
    <w:p>
      <w:pPr>
        <w:pStyle w:val="Normal"/>
        <w:rPr>
          <w:rFonts w:ascii="Calibri" w:hAnsi="Calibri"/>
          <w:sz w:val="24"/>
          <w:szCs w:val="24"/>
        </w:rPr>
      </w:pPr>
      <w:r>
        <w:rPr>
          <w:rFonts w:cs="Calibri"/>
          <w:sz w:val="24"/>
          <w:szCs w:val="24"/>
        </w:rPr>
        <w:t>Cada bag deve destinar um tipo específico de material, em caso de dúvida entre em contato conosco.</w:t>
      </w:r>
    </w:p>
    <w:p>
      <w:pPr>
        <w:pStyle w:val="Normal"/>
        <w:rPr>
          <w:rFonts w:ascii="Calibri" w:hAnsi="Calibri"/>
          <w:sz w:val="24"/>
          <w:szCs w:val="24"/>
        </w:rPr>
      </w:pPr>
      <w:r>
        <w:rPr>
          <w:sz w:val="24"/>
          <w:szCs w:val="24"/>
        </w:rPr>
      </w:r>
    </w:p>
    <w:tbl>
      <w:tblPr>
        <w:tblW w:w="5000" w:type="pct"/>
        <w:jc w:val="left"/>
        <w:tblInd w:w="55" w:type="dxa"/>
        <w:tblLayout w:type="fixed"/>
        <w:tblCellMar>
          <w:top w:w="55" w:type="dxa"/>
          <w:left w:w="55" w:type="dxa"/>
          <w:bottom w:w="55" w:type="dxa"/>
          <w:right w:w="55" w:type="dxa"/>
        </w:tblCellMar>
      </w:tblPr>
      <w:tblGrid>
        <w:gridCol w:w="1698"/>
        <w:gridCol w:w="1701"/>
        <w:gridCol w:w="1703"/>
        <w:gridCol w:w="1701"/>
        <w:gridCol w:w="1701"/>
      </w:tblGrid>
      <w:tr>
        <w:trPr/>
        <w:tc>
          <w:tcPr>
            <w:tcW w:w="1698" w:type="dxa"/>
            <w:tcBorders>
              <w:top w:val="single" w:sz="4" w:space="0" w:color="000000"/>
              <w:left w:val="single" w:sz="4" w:space="0" w:color="000000"/>
              <w:bottom w:val="single" w:sz="4" w:space="0" w:color="000000"/>
            </w:tcBorders>
          </w:tcPr>
          <w:p>
            <w:pPr>
              <w:pStyle w:val="Contedodatabelauser"/>
              <w:widowControl w:val="false"/>
              <w:ind w:hanging="0"/>
              <w:jc w:val="left"/>
              <w:rPr/>
            </w:pPr>
            <w:r>
              <w:rPr/>
              <w:t>Plástico Flexível</w:t>
            </w:r>
          </w:p>
        </w:tc>
        <w:tc>
          <w:tcPr>
            <w:tcW w:w="1701" w:type="dxa"/>
            <w:tcBorders>
              <w:top w:val="single" w:sz="4" w:space="0" w:color="000000"/>
              <w:left w:val="single" w:sz="4" w:space="0" w:color="000000"/>
              <w:bottom w:val="single" w:sz="4" w:space="0" w:color="000000"/>
            </w:tcBorders>
          </w:tcPr>
          <w:p>
            <w:pPr>
              <w:pStyle w:val="Contedodatabelauser"/>
              <w:widowControl w:val="false"/>
              <w:ind w:hanging="0"/>
              <w:jc w:val="left"/>
              <w:rPr/>
            </w:pPr>
            <w:r>
              <w:rPr/>
              <w:t>PET</w:t>
            </w:r>
          </w:p>
        </w:tc>
        <w:tc>
          <w:tcPr>
            <w:tcW w:w="1703" w:type="dxa"/>
            <w:tcBorders>
              <w:top w:val="single" w:sz="4" w:space="0" w:color="000000"/>
              <w:left w:val="single" w:sz="4" w:space="0" w:color="000000"/>
              <w:bottom w:val="single" w:sz="4" w:space="0" w:color="000000"/>
            </w:tcBorders>
          </w:tcPr>
          <w:p>
            <w:pPr>
              <w:pStyle w:val="Contedodatabelauser"/>
              <w:widowControl w:val="false"/>
              <w:ind w:hanging="0"/>
              <w:jc w:val="left"/>
              <w:rPr/>
            </w:pPr>
            <w:r>
              <w:rPr/>
              <w:t>PEAD</w:t>
            </w:r>
          </w:p>
        </w:tc>
        <w:tc>
          <w:tcPr>
            <w:tcW w:w="1701" w:type="dxa"/>
            <w:tcBorders>
              <w:top w:val="single" w:sz="4" w:space="0" w:color="000000"/>
              <w:left w:val="single" w:sz="4" w:space="0" w:color="000000"/>
              <w:bottom w:val="single" w:sz="4" w:space="0" w:color="000000"/>
            </w:tcBorders>
          </w:tcPr>
          <w:p>
            <w:pPr>
              <w:pStyle w:val="Contedodatabelauser"/>
              <w:widowControl w:val="false"/>
              <w:ind w:hanging="0"/>
              <w:jc w:val="left"/>
              <w:rPr/>
            </w:pPr>
            <w:r>
              <w:rPr/>
              <w:t>Papelão</w:t>
            </w:r>
          </w:p>
        </w:tc>
        <w:tc>
          <w:tcPr>
            <w:tcW w:w="1701" w:type="dxa"/>
            <w:tcBorders>
              <w:top w:val="single" w:sz="4" w:space="0" w:color="000000"/>
              <w:left w:val="single" w:sz="4" w:space="0" w:color="000000"/>
              <w:bottom w:val="single" w:sz="4" w:space="0" w:color="000000"/>
              <w:right w:val="single" w:sz="4" w:space="0" w:color="000000"/>
            </w:tcBorders>
          </w:tcPr>
          <w:p>
            <w:pPr>
              <w:pStyle w:val="Contedodatabelauser"/>
              <w:widowControl w:val="false"/>
              <w:ind w:hanging="0"/>
              <w:jc w:val="left"/>
              <w:rPr/>
            </w:pPr>
            <w:r>
              <w:rPr/>
              <w:t>Alumínio</w:t>
            </w:r>
          </w:p>
        </w:tc>
      </w:tr>
      <w:tr>
        <w:trPr/>
        <w:tc>
          <w:tcPr>
            <w:tcW w:w="1698" w:type="dxa"/>
            <w:tcBorders>
              <w:left w:val="single" w:sz="4" w:space="0" w:color="000000"/>
              <w:bottom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Pacotes laminados de salgadinho e biscoito;</w:t>
            </w:r>
          </w:p>
          <w:p>
            <w:pPr>
              <w:pStyle w:val="Estilopadrodedesenho"/>
              <w:widowControl w:val="false"/>
              <w:rPr>
                <w:rFonts w:ascii="Calibri" w:hAnsi="Calibri"/>
                <w:sz w:val="22"/>
                <w:szCs w:val="22"/>
              </w:rPr>
            </w:pPr>
            <w:r>
              <w:rPr>
                <w:rFonts w:ascii="Calibri" w:hAnsi="Calibri"/>
                <w:color w:val="000000"/>
                <w:sz w:val="22"/>
                <w:szCs w:val="22"/>
              </w:rPr>
              <w:t>Potes de margarina e iogurte</w:t>
            </w:r>
          </w:p>
          <w:p>
            <w:pPr>
              <w:pStyle w:val="Normal"/>
              <w:widowControl w:val="false"/>
              <w:jc w:val="left"/>
              <w:rPr/>
            </w:pPr>
            <w:r>
              <w:rPr/>
            </w:r>
          </w:p>
        </w:tc>
        <w:tc>
          <w:tcPr>
            <w:tcW w:w="1701" w:type="dxa"/>
            <w:tcBorders>
              <w:left w:val="single" w:sz="4" w:space="0" w:color="000000"/>
              <w:bottom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Embalagens de alimentos como tortas e salgados;</w:t>
            </w:r>
          </w:p>
          <w:p>
            <w:pPr>
              <w:pStyle w:val="Estilopadrodedesenho"/>
              <w:widowControl w:val="false"/>
              <w:rPr>
                <w:rFonts w:ascii="Calibri" w:hAnsi="Calibri"/>
                <w:sz w:val="22"/>
                <w:szCs w:val="22"/>
              </w:rPr>
            </w:pPr>
            <w:r>
              <w:rPr>
                <w:rFonts w:ascii="Calibri" w:hAnsi="Calibri"/>
                <w:color w:val="000000"/>
                <w:sz w:val="22"/>
                <w:szCs w:val="22"/>
              </w:rPr>
              <w:t>Potes de margarina;</w:t>
            </w:r>
          </w:p>
          <w:p>
            <w:pPr>
              <w:pStyle w:val="Estilopadrodedesenho"/>
              <w:widowControl w:val="false"/>
              <w:rPr>
                <w:rFonts w:ascii="Calibri" w:hAnsi="Calibri"/>
                <w:sz w:val="22"/>
                <w:szCs w:val="22"/>
              </w:rPr>
            </w:pPr>
            <w:r>
              <w:rPr>
                <w:rFonts w:ascii="Calibri" w:hAnsi="Calibri"/>
                <w:color w:val="000000"/>
                <w:sz w:val="22"/>
                <w:szCs w:val="22"/>
              </w:rPr>
              <w:t>Isopor</w:t>
            </w:r>
          </w:p>
          <w:p>
            <w:pPr>
              <w:pStyle w:val="Estilopadrodedesenho"/>
              <w:widowControl w:val="false"/>
              <w:rPr>
                <w:color w:val="000000"/>
              </w:rPr>
            </w:pPr>
            <w:r>
              <w:rPr>
                <w:color w:val="000000"/>
              </w:rPr>
            </w:r>
          </w:p>
          <w:p>
            <w:pPr>
              <w:pStyle w:val="Normal"/>
              <w:widowControl w:val="false"/>
              <w:jc w:val="left"/>
              <w:rPr/>
            </w:pPr>
            <w:r>
              <w:rPr/>
            </w:r>
          </w:p>
        </w:tc>
        <w:tc>
          <w:tcPr>
            <w:tcW w:w="1703" w:type="dxa"/>
            <w:tcBorders>
              <w:left w:val="single" w:sz="4" w:space="0" w:color="000000"/>
              <w:bottom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Embalagens de produtos químicos</w:t>
            </w:r>
          </w:p>
          <w:p>
            <w:pPr>
              <w:pStyle w:val="Estilopadrodedesenho"/>
              <w:widowControl w:val="false"/>
              <w:rPr>
                <w:rFonts w:ascii="Calibri" w:hAnsi="Calibri"/>
                <w:sz w:val="22"/>
                <w:szCs w:val="22"/>
              </w:rPr>
            </w:pPr>
            <w:r>
              <w:rPr>
                <w:rFonts w:ascii="Calibri" w:hAnsi="Calibri"/>
                <w:color w:val="000000"/>
                <w:sz w:val="22"/>
                <w:szCs w:val="22"/>
              </w:rPr>
              <w:t>Como agrotóxicos, inseticidas, óleos</w:t>
            </w:r>
          </w:p>
        </w:tc>
        <w:tc>
          <w:tcPr>
            <w:tcW w:w="1701" w:type="dxa"/>
            <w:tcBorders>
              <w:left w:val="single" w:sz="4" w:space="0" w:color="000000"/>
              <w:bottom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Estar molhado e sujo com resto de comida;</w:t>
            </w:r>
          </w:p>
          <w:p>
            <w:pPr>
              <w:pStyle w:val="Estilopadrodedesenho"/>
              <w:widowControl w:val="false"/>
              <w:rPr>
                <w:rFonts w:ascii="Calibri" w:hAnsi="Calibri"/>
                <w:sz w:val="22"/>
                <w:szCs w:val="22"/>
              </w:rPr>
            </w:pPr>
            <w:r>
              <w:rPr>
                <w:rFonts w:ascii="Calibri" w:hAnsi="Calibri"/>
                <w:color w:val="000000"/>
                <w:sz w:val="22"/>
                <w:szCs w:val="22"/>
              </w:rPr>
              <w:t>Papel manteiga;</w:t>
            </w:r>
          </w:p>
          <w:p>
            <w:pPr>
              <w:pStyle w:val="Estilopadrodedesenho"/>
              <w:widowControl w:val="false"/>
              <w:rPr>
                <w:rFonts w:ascii="Calibri" w:hAnsi="Calibri"/>
                <w:sz w:val="22"/>
                <w:szCs w:val="22"/>
              </w:rPr>
            </w:pPr>
            <w:r>
              <w:rPr>
                <w:rFonts w:ascii="Calibri" w:hAnsi="Calibri"/>
                <w:color w:val="000000"/>
                <w:sz w:val="22"/>
                <w:szCs w:val="22"/>
              </w:rPr>
              <w:t>Papel Kraft</w:t>
            </w:r>
          </w:p>
          <w:p>
            <w:pPr>
              <w:pStyle w:val="Normal"/>
              <w:widowControl w:val="false"/>
              <w:jc w:val="left"/>
              <w:rPr/>
            </w:pPr>
            <w:r>
              <w:rPr/>
            </w:r>
          </w:p>
        </w:tc>
        <w:tc>
          <w:tcPr>
            <w:tcW w:w="1701" w:type="dxa"/>
            <w:tcBorders>
              <w:left w:val="single" w:sz="4" w:space="0" w:color="000000"/>
              <w:bottom w:val="single" w:sz="4" w:space="0" w:color="000000"/>
              <w:right w:val="single" w:sz="4" w:space="0" w:color="000000"/>
            </w:tcBorders>
          </w:tcPr>
          <w:p>
            <w:pPr>
              <w:pStyle w:val="Estilopadrodedesenho"/>
              <w:widowControl w:val="false"/>
              <w:rPr>
                <w:rFonts w:ascii="Calibri" w:hAnsi="Calibri"/>
                <w:sz w:val="22"/>
                <w:szCs w:val="22"/>
              </w:rPr>
            </w:pPr>
            <w:r>
              <w:rPr>
                <w:rFonts w:ascii="Calibri" w:hAnsi="Calibri"/>
                <w:color w:val="000000"/>
                <w:sz w:val="22"/>
                <w:szCs w:val="22"/>
              </w:rPr>
              <w:t>Latas de conserva;</w:t>
            </w:r>
          </w:p>
          <w:p>
            <w:pPr>
              <w:pStyle w:val="Estilopadrodedesenho"/>
              <w:widowControl w:val="false"/>
              <w:rPr>
                <w:rFonts w:ascii="Calibri" w:hAnsi="Calibri"/>
                <w:sz w:val="22"/>
                <w:szCs w:val="22"/>
              </w:rPr>
            </w:pPr>
            <w:r>
              <w:rPr>
                <w:rFonts w:ascii="Calibri" w:hAnsi="Calibri"/>
                <w:color w:val="000000"/>
                <w:sz w:val="22"/>
                <w:szCs w:val="22"/>
              </w:rPr>
              <w:t>Sucata de ferro.</w:t>
            </w:r>
          </w:p>
          <w:p>
            <w:pPr>
              <w:pStyle w:val="Normal"/>
              <w:widowControl w:val="false"/>
              <w:jc w:val="left"/>
              <w:rPr/>
            </w:pPr>
            <w:r>
              <w:rPr/>
            </w:r>
          </w:p>
        </w:tc>
      </w:tr>
    </w:tbl>
    <w:p>
      <w:pPr>
        <w:pStyle w:val="Normal"/>
        <w:ind w:hanging="0"/>
        <w:jc w:val="center"/>
        <w:rPr>
          <w:rFonts w:ascii="Calibri" w:hAnsi="Calibri"/>
          <w:sz w:val="24"/>
          <w:szCs w:val="24"/>
        </w:rPr>
      </w:pPr>
      <w:r>
        <w:rPr>
          <w:sz w:val="24"/>
          <w:szCs w:val="24"/>
        </w:rPr>
      </w:r>
    </w:p>
    <w:p>
      <w:pPr>
        <w:pStyle w:val="Normal"/>
        <w:ind w:hanging="0"/>
        <w:jc w:val="center"/>
        <w:rPr>
          <w:rFonts w:ascii="Calibri" w:hAnsi="Calibri"/>
          <w:sz w:val="24"/>
          <w:szCs w:val="24"/>
        </w:rPr>
      </w:pPr>
      <w:r>
        <w:rPr>
          <w:rFonts w:cs="Calibri"/>
          <w:b/>
          <w:bCs/>
          <w:sz w:val="24"/>
          <w:szCs w:val="24"/>
        </w:rPr>
        <w:t>ATENÇÃO</w:t>
      </w:r>
    </w:p>
    <w:p>
      <w:pPr>
        <w:pStyle w:val="Normal"/>
        <w:ind w:hanging="0"/>
        <w:jc w:val="center"/>
        <w:rPr>
          <w:rFonts w:ascii="Calibri" w:hAnsi="Calibri"/>
          <w:sz w:val="24"/>
          <w:szCs w:val="24"/>
        </w:rPr>
      </w:pPr>
      <w:r>
        <w:rPr>
          <w:rFonts w:cs="Calibri"/>
          <w:b/>
          <w:bCs/>
          <w:sz w:val="24"/>
          <w:szCs w:val="24"/>
        </w:rPr>
        <w:t>Não podem conter restos orgânicos ou</w:t>
      </w:r>
    </w:p>
    <w:p>
      <w:pPr>
        <w:pStyle w:val="Normal"/>
        <w:ind w:hanging="0"/>
        <w:jc w:val="center"/>
        <w:rPr>
          <w:rFonts w:ascii="Calibri" w:hAnsi="Calibri"/>
          <w:sz w:val="24"/>
          <w:szCs w:val="24"/>
        </w:rPr>
      </w:pPr>
      <w:r>
        <w:rPr>
          <w:rFonts w:cs="Calibri"/>
          <w:b/>
          <w:bCs/>
          <w:sz w:val="24"/>
          <w:szCs w:val="24"/>
        </w:rPr>
        <w:t>algo que possa causar mau cheiro!</w:t>
      </w:r>
    </w:p>
    <w:p>
      <w:pPr>
        <w:pStyle w:val="Normal"/>
        <w:ind w:hanging="0"/>
        <w:jc w:val="center"/>
        <w:rPr>
          <w:rFonts w:ascii="Calibri" w:hAnsi="Calibri"/>
          <w:sz w:val="24"/>
          <w:szCs w:val="24"/>
        </w:rPr>
      </w:pPr>
      <w:r>
        <w:rPr>
          <w:sz w:val="24"/>
          <w:szCs w:val="24"/>
        </w:rPr>
      </w:r>
    </w:p>
    <w:p>
      <w:pPr>
        <w:pStyle w:val="Normal"/>
        <w:rPr>
          <w:rFonts w:ascii="Calibri" w:hAnsi="Calibri"/>
          <w:sz w:val="24"/>
          <w:szCs w:val="24"/>
        </w:rPr>
      </w:pPr>
      <w:r>
        <w:rPr>
          <w:rFonts w:cs="Calibri"/>
          <w:sz w:val="24"/>
          <w:szCs w:val="24"/>
        </w:rPr>
        <w:t>Caso a escola não se comprometa com estes procedimentos do manual receberão advertências, e estarão sujeitas a algumas penalidades, como por exemplo  não participar de premiações extras.</w:t>
      </w:r>
    </w:p>
    <w:p>
      <w:pPr>
        <w:pStyle w:val="ListParagraph"/>
        <w:numPr>
          <w:ilvl w:val="0"/>
          <w:numId w:val="1"/>
        </w:numPr>
        <w:spacing w:before="160" w:after="160"/>
        <w:contextualSpacing/>
        <w:rPr>
          <w:rFonts w:ascii="Calibri" w:hAnsi="Calibri"/>
          <w:sz w:val="24"/>
          <w:szCs w:val="24"/>
        </w:rPr>
      </w:pPr>
      <w:r>
        <w:rPr>
          <w:rFonts w:cs="Calibri"/>
          <w:b/>
          <w:bCs/>
          <w:sz w:val="24"/>
          <w:szCs w:val="24"/>
        </w:rPr>
        <w:t>Como fazer para não enviar resíduos incorretos?</w:t>
      </w:r>
    </w:p>
    <w:p>
      <w:pPr>
        <w:pStyle w:val="Normal"/>
        <w:rPr>
          <w:rFonts w:ascii="Calibri" w:hAnsi="Calibri"/>
          <w:sz w:val="24"/>
          <w:szCs w:val="24"/>
        </w:rPr>
      </w:pPr>
      <w:r>
        <w:rPr>
          <w:rFonts w:cs="Calibri"/>
          <w:sz w:val="24"/>
          <w:szCs w:val="24"/>
        </w:rPr>
        <w:t>É fundamental o compartilhamento das informações do que pode e não pode para toda a comunidade escolar, ampliando assim a conscientização da sociedade. Compartilhe com os alunos e suas famílias os materiais que enviamos a escola e fiscalize os materiais que estão sendo depositados nos bags.</w:t>
      </w:r>
    </w:p>
    <w:p>
      <w:pPr>
        <w:pStyle w:val="Normal"/>
        <w:ind w:hanging="0"/>
        <w:rPr>
          <w:rFonts w:ascii="Calibri" w:hAnsi="Calibri"/>
          <w:sz w:val="24"/>
          <w:szCs w:val="24"/>
        </w:rPr>
      </w:pPr>
      <w:r>
        <w:rPr>
          <w:rFonts w:cs="Calibri"/>
          <w:sz w:val="24"/>
          <w:szCs w:val="24"/>
        </w:rPr>
        <w:tab/>
        <w:t xml:space="preserve">De passo em passo vamos criando uma nova visão sobre os resíduos, fazendo com que a sociedade perceba a riqueza da destinação correta dos resíduos e a sua importância nessa cadeia de mudança de atitude. </w:t>
      </w:r>
    </w:p>
    <w:p>
      <w:pPr>
        <w:pStyle w:val="Normal"/>
        <w:rPr>
          <w:rFonts w:ascii="Calibri" w:hAnsi="Calibri" w:cs="Calibri"/>
          <w:sz w:val="24"/>
          <w:szCs w:val="24"/>
        </w:rPr>
      </w:pPr>
      <w:r>
        <w:rPr>
          <w:rFonts w:cs="Calibri"/>
          <w:sz w:val="24"/>
          <w:szCs w:val="24"/>
        </w:rPr>
      </w:r>
    </w:p>
    <w:p>
      <w:pPr>
        <w:pStyle w:val="ListParagraph"/>
        <w:numPr>
          <w:ilvl w:val="0"/>
          <w:numId w:val="1"/>
        </w:numPr>
        <w:rPr>
          <w:rFonts w:ascii="Calibri" w:hAnsi="Calibri"/>
          <w:sz w:val="24"/>
          <w:szCs w:val="24"/>
        </w:rPr>
      </w:pPr>
      <w:r>
        <w:rPr>
          <w:rFonts w:cs="Calibri"/>
          <w:b/>
          <w:bCs/>
          <w:sz w:val="24"/>
          <w:szCs w:val="24"/>
        </w:rPr>
        <w:t>Como funciona a entrega?</w:t>
      </w:r>
    </w:p>
    <w:p>
      <w:pPr>
        <w:pStyle w:val="ListParagraph"/>
        <w:ind w:hanging="0" w:left="360"/>
        <w:rPr>
          <w:rFonts w:ascii="Calibri" w:hAnsi="Calibri" w:cs="Calibri"/>
          <w:b/>
          <w:bCs/>
          <w:sz w:val="24"/>
          <w:szCs w:val="24"/>
        </w:rPr>
      </w:pPr>
      <w:r>
        <w:rPr>
          <w:rFonts w:cs="Calibri"/>
          <w:b/>
          <w:bCs/>
          <w:sz w:val="24"/>
          <w:szCs w:val="24"/>
        </w:rPr>
      </w:r>
    </w:p>
    <w:p>
      <w:pPr>
        <w:pStyle w:val="Normal"/>
        <w:rPr>
          <w:rFonts w:ascii="Calibri" w:hAnsi="Calibri"/>
          <w:sz w:val="24"/>
          <w:szCs w:val="24"/>
        </w:rPr>
      </w:pPr>
      <w:r>
        <w:rPr>
          <w:rFonts w:cs="Calibri"/>
          <w:sz w:val="24"/>
          <w:szCs w:val="24"/>
        </w:rPr>
        <w:t>A escola é responsável pela gestão dos resíduos, bem como trazê-los até a Plastiweber.</w:t>
      </w:r>
    </w:p>
    <w:p>
      <w:pPr>
        <w:pStyle w:val="Normal"/>
        <w:rPr>
          <w:rFonts w:ascii="Calibri" w:hAnsi="Calibri"/>
          <w:sz w:val="24"/>
          <w:szCs w:val="24"/>
        </w:rPr>
      </w:pPr>
      <w:r>
        <w:rPr>
          <w:rFonts w:cs="Calibri"/>
          <w:sz w:val="24"/>
          <w:szCs w:val="24"/>
        </w:rPr>
        <w:t>Para as escolas mais distantes da nossa empresa contamos com parceria com as prefeituras locais, que fazem a coleta nas escolas e nós coletamos em um único ponto no município, ou através de parceria com cooperativas de reciclagem e recicladores individuais, que realizam a coleta dos materiais nas escolas e encaminham até a empresa. Neste caso, os materiais terão um desconto no valor para pagamento da logística.</w:t>
      </w:r>
    </w:p>
    <w:p>
      <w:pPr>
        <w:pStyle w:val="Normal"/>
        <w:rPr>
          <w:rFonts w:ascii="Calibri" w:hAnsi="Calibri"/>
          <w:sz w:val="24"/>
          <w:szCs w:val="24"/>
        </w:rPr>
      </w:pPr>
      <w:r>
        <w:rPr>
          <w:rFonts w:cs="Calibri"/>
          <w:sz w:val="24"/>
          <w:szCs w:val="24"/>
        </w:rPr>
        <w:t>Para as escolas que necessitarem de logística para a coleta, será descontado  parte do valor de cada item, correspondente a logística.</w:t>
      </w:r>
    </w:p>
    <w:p>
      <w:pPr>
        <w:pStyle w:val="Normal"/>
        <w:rPr>
          <w:rFonts w:ascii="Calibri" w:hAnsi="Calibri"/>
          <w:sz w:val="24"/>
          <w:szCs w:val="24"/>
        </w:rPr>
      </w:pPr>
      <w:r>
        <w:rPr>
          <w:rFonts w:cs="Calibri"/>
          <w:b/>
          <w:bCs/>
          <w:sz w:val="24"/>
          <w:szCs w:val="24"/>
        </w:rPr>
        <w:t>Sempre realize a identificação dos bags</w:t>
      </w:r>
      <w:r>
        <w:rPr>
          <w:rFonts w:cs="Calibri"/>
          <w:sz w:val="24"/>
          <w:szCs w:val="24"/>
        </w:rPr>
        <w:t xml:space="preserve"> com o nome da escola em local visível e com material que não possa se perder no deslocamento. Recomendamos a utilização de TNT, amarrado juntamente no BAG enviado.</w:t>
      </w:r>
    </w:p>
    <w:p>
      <w:pPr>
        <w:pStyle w:val="Normal"/>
        <w:rPr>
          <w:rFonts w:cs="Calibri"/>
        </w:rPr>
      </w:pPr>
      <w:r>
        <w:rPr>
          <w:rFonts w:cs="Calibri"/>
        </w:rPr>
      </w:r>
    </w:p>
    <w:p>
      <w:pPr>
        <w:pStyle w:val="ListParagraph"/>
        <w:numPr>
          <w:ilvl w:val="0"/>
          <w:numId w:val="1"/>
        </w:numPr>
        <w:rPr>
          <w:rFonts w:ascii="Calibri" w:hAnsi="Calibri"/>
          <w:sz w:val="24"/>
          <w:szCs w:val="24"/>
        </w:rPr>
      </w:pPr>
      <w:r>
        <w:rPr>
          <w:rFonts w:cs="Calibri"/>
          <w:b/>
          <w:bCs/>
          <w:sz w:val="24"/>
          <w:szCs w:val="24"/>
        </w:rPr>
        <w:t>Entrega dos recursos financeiros.</w:t>
      </w:r>
    </w:p>
    <w:p>
      <w:pPr>
        <w:pStyle w:val="ListParagraph"/>
        <w:ind w:hanging="0" w:left="720"/>
        <w:rPr>
          <w:rFonts w:cs="Calibri"/>
          <w:b/>
          <w:bCs/>
        </w:rPr>
      </w:pPr>
      <w:r>
        <w:rPr>
          <w:rFonts w:cs="Calibri"/>
          <w:b/>
          <w:bCs/>
        </w:rPr>
      </w:r>
    </w:p>
    <w:p>
      <w:pPr>
        <w:pStyle w:val="Normal"/>
        <w:rPr>
          <w:rFonts w:ascii="Calibri" w:hAnsi="Calibri"/>
          <w:sz w:val="24"/>
          <w:szCs w:val="24"/>
        </w:rPr>
      </w:pPr>
      <w:r>
        <w:rPr>
          <w:rFonts w:cs="Calibri"/>
          <w:sz w:val="24"/>
          <w:szCs w:val="24"/>
        </w:rPr>
        <w:t>As escolas receberão um valor pelo kg de material enviado ao projeto. Os valores para pagamento serão avaliados trimestralmente, de acordo com a análise de mercado, para poder oferecer um valor mais justos as escolas participantes.</w:t>
      </w:r>
    </w:p>
    <w:p>
      <w:pPr>
        <w:pStyle w:val="Normal"/>
        <w:rPr>
          <w:rFonts w:ascii="Calibri" w:hAnsi="Calibri"/>
          <w:sz w:val="24"/>
          <w:szCs w:val="24"/>
        </w:rPr>
      </w:pPr>
      <w:r>
        <w:rPr>
          <w:sz w:val="24"/>
          <w:szCs w:val="24"/>
        </w:rPr>
      </w:r>
    </w:p>
    <w:p>
      <w:pPr>
        <w:pStyle w:val="Normal"/>
        <w:ind w:hanging="0"/>
        <w:rPr>
          <w:rFonts w:ascii="Calibri" w:hAnsi="Calibri"/>
          <w:sz w:val="24"/>
          <w:szCs w:val="24"/>
        </w:rPr>
      </w:pPr>
      <w:r>
        <w:rPr>
          <w:rFonts w:cs="Calibri"/>
          <w:sz w:val="24"/>
          <w:szCs w:val="24"/>
        </w:rPr>
        <w:t>Além da soma de valor por kg, cada escola recebe um certificado comprovando a participação no projeto. No certificado constará a quantidade de quilos reciclados e os benefícios ambientais gerados pela reciclagem.</w:t>
      </w:r>
    </w:p>
    <w:p>
      <w:pPr>
        <w:pStyle w:val="ListParagraph"/>
        <w:spacing w:before="0" w:after="0"/>
        <w:ind w:firstLine="851" w:left="0"/>
        <w:contextualSpacing w:val="false"/>
        <w:rPr>
          <w:rFonts w:ascii="Calibri" w:hAnsi="Calibri"/>
          <w:sz w:val="24"/>
          <w:szCs w:val="24"/>
        </w:rPr>
      </w:pPr>
      <w:r>
        <w:rPr>
          <w:rFonts w:cs="Calibri"/>
          <w:sz w:val="24"/>
          <w:szCs w:val="24"/>
        </w:rPr>
        <w:t>O pagamento do valor gerado será feito através de moeda corrente para ser utilizado na compra de materiais didáticos, melhorias no educandário, equipamentos para a escola. Ou seja, a escola escolhe a forma de investimento do valor, de acordo com a preferência ou necessidade.</w:t>
      </w:r>
    </w:p>
    <w:p>
      <w:pPr>
        <w:pStyle w:val="ListParagraph"/>
        <w:spacing w:before="0" w:after="0"/>
        <w:ind w:firstLine="851" w:left="0"/>
        <w:contextualSpacing w:val="false"/>
        <w:rPr>
          <w:rFonts w:cs="Calibri"/>
          <w:shd w:fill="auto" w:val="clear"/>
        </w:rPr>
      </w:pPr>
      <w:r>
        <w:rPr>
          <w:rFonts w:cs="Calibri"/>
          <w:b/>
          <w:bCs/>
          <w:sz w:val="24"/>
          <w:szCs w:val="24"/>
          <w:shd w:fill="auto" w:val="clear"/>
        </w:rPr>
        <w:t>O pagamento será realizado ao final desta edição do projeto</w:t>
      </w:r>
      <w:r>
        <w:rPr>
          <w:rFonts w:cs="Calibri"/>
          <w:sz w:val="24"/>
          <w:szCs w:val="24"/>
          <w:shd w:fill="auto" w:val="clear"/>
        </w:rPr>
        <w:t>, após finalizadas as entregas de material e classificação anual das escolas, com data a ser divulgada com as escolas participantes. Para pagamentos fora da data prevista devem encaminhar e-mail esclarecendo a finalidade do pagamento e será com base nos materiais encaminhados até o presente momento.</w:t>
      </w:r>
    </w:p>
    <w:p>
      <w:pPr>
        <w:pStyle w:val="ListParagraph"/>
        <w:spacing w:before="0" w:after="0"/>
        <w:ind w:firstLine="851" w:left="0"/>
        <w:contextualSpacing w:val="false"/>
        <w:rPr>
          <w:rFonts w:ascii="Calibri" w:hAnsi="Calibri"/>
          <w:sz w:val="24"/>
          <w:szCs w:val="24"/>
          <w:shd w:fill="FFFF00" w:val="clear"/>
        </w:rPr>
      </w:pPr>
      <w:r>
        <w:rPr>
          <w:sz w:val="24"/>
          <w:szCs w:val="24"/>
          <w:shd w:fill="FFFF00" w:val="clear"/>
        </w:rPr>
      </w:r>
    </w:p>
    <w:p>
      <w:pPr>
        <w:pStyle w:val="ListParagraph"/>
        <w:numPr>
          <w:ilvl w:val="0"/>
          <w:numId w:val="1"/>
        </w:numPr>
        <w:spacing w:before="160" w:after="160"/>
        <w:contextualSpacing/>
        <w:rPr>
          <w:rFonts w:ascii="Calibri" w:hAnsi="Calibri"/>
          <w:sz w:val="24"/>
          <w:szCs w:val="24"/>
        </w:rPr>
      </w:pPr>
      <w:r>
        <w:rPr>
          <w:rFonts w:cs="Calibri"/>
          <w:b/>
          <w:bCs/>
          <w:sz w:val="24"/>
          <w:szCs w:val="24"/>
        </w:rPr>
        <w:t>Suporte Plastiweber</w:t>
      </w:r>
    </w:p>
    <w:p>
      <w:pPr>
        <w:pStyle w:val="Normal"/>
        <w:rPr>
          <w:rFonts w:ascii="Calibri" w:hAnsi="Calibri"/>
          <w:sz w:val="24"/>
          <w:szCs w:val="24"/>
        </w:rPr>
      </w:pPr>
      <w:r>
        <w:rPr>
          <w:rFonts w:cs="Calibri"/>
          <w:sz w:val="24"/>
          <w:szCs w:val="24"/>
        </w:rPr>
        <w:t>Nosso objetivo é que mais escolas, alunos e comunidades aprendam sobre a importância da reciclagem e para isto estamos organizando uma série de palestras para serem ministradas para os alunos do projeto, assim como materiais de apoio para auxiliar tanto em sala de aula como na divulgação com os responsáveis.</w:t>
      </w:r>
    </w:p>
    <w:p>
      <w:pPr>
        <w:pStyle w:val="Normal"/>
        <w:rPr>
          <w:rFonts w:ascii="Calibri" w:hAnsi="Calibri"/>
          <w:sz w:val="24"/>
          <w:szCs w:val="24"/>
        </w:rPr>
      </w:pPr>
      <w:r>
        <w:rPr>
          <w:rFonts w:cs="Calibri"/>
          <w:sz w:val="24"/>
          <w:szCs w:val="24"/>
        </w:rPr>
        <w:t>Será encaminhado por e-mail os principais recados sobre o projeto Escola Sustentável, assim como o(a) professor(a) responsável também será incluído em um grupo de recados via Whatsapp para receber as principais informações do projeto. Para tanto, é importante manter os dados da sua escola atualizado.</w:t>
      </w:r>
    </w:p>
    <w:p>
      <w:pPr>
        <w:pStyle w:val="Normal"/>
        <w:rPr>
          <w:rFonts w:ascii="Calibri" w:hAnsi="Calibri"/>
          <w:sz w:val="24"/>
          <w:szCs w:val="24"/>
        </w:rPr>
      </w:pPr>
      <w:r>
        <w:rPr>
          <w:rFonts w:cs="Calibri"/>
          <w:sz w:val="24"/>
          <w:szCs w:val="24"/>
        </w:rPr>
        <w:t xml:space="preserve">Em caso de dúvidas entre em contato com a Mirella pelo e-mail </w:t>
      </w:r>
      <w:r>
        <w:rPr>
          <w:rStyle w:val="Hyperlink"/>
          <w:rFonts w:cs="Calibri"/>
          <w:sz w:val="24"/>
          <w:szCs w:val="24"/>
        </w:rPr>
        <w:t>escolasustentavel@plastiweber.com.br</w:t>
      </w:r>
      <w:r>
        <w:rPr>
          <w:rFonts w:cs="Calibri"/>
          <w:sz w:val="24"/>
          <w:szCs w:val="24"/>
        </w:rPr>
        <w:t xml:space="preserve"> ou pelo telefone (51) 99522-6344.</w:t>
      </w:r>
    </w:p>
    <w:p>
      <w:pPr>
        <w:pStyle w:val="ListParagraph"/>
        <w:spacing w:before="0" w:after="0"/>
        <w:ind w:firstLine="851" w:left="0"/>
        <w:contextualSpacing w:val="false"/>
        <w:rPr>
          <w:rFonts w:cs="Calibri"/>
          <w:b/>
          <w:bCs/>
        </w:rPr>
      </w:pPr>
      <w:r>
        <w:rPr>
          <w:rFonts w:cs="Calibri"/>
          <w:b/>
          <w:bCs/>
        </w:rPr>
      </w:r>
    </w:p>
    <w:p>
      <w:pPr>
        <w:pStyle w:val="ListParagraph"/>
        <w:spacing w:before="0" w:after="0"/>
        <w:ind w:firstLine="851" w:left="0"/>
        <w:contextualSpacing w:val="false"/>
        <w:rPr>
          <w:rFonts w:ascii="Calibri" w:hAnsi="Calibri" w:cs="Calibri"/>
          <w:sz w:val="24"/>
          <w:szCs w:val="24"/>
          <w:shd w:fill="FFFF00" w:val="clear"/>
        </w:rPr>
      </w:pPr>
      <w:r>
        <w:rPr>
          <w:rFonts w:cs="Calibri"/>
          <w:sz w:val="24"/>
          <w:szCs w:val="24"/>
          <w:shd w:fill="FFFF00" w:val="clear"/>
        </w:rPr>
      </w:r>
    </w:p>
    <w:p>
      <w:pPr>
        <w:pStyle w:val="ListParagraph"/>
        <w:spacing w:before="0" w:after="0"/>
        <w:ind w:firstLine="851" w:left="0"/>
        <w:contextualSpacing w:val="false"/>
        <w:rPr>
          <w:rFonts w:ascii="Calibri" w:hAnsi="Calibri"/>
          <w:sz w:val="24"/>
          <w:szCs w:val="24"/>
        </w:rPr>
      </w:pPr>
      <w:r>
        <w:rPr>
          <w:rFonts w:cs="Calibri"/>
          <w:b/>
          <w:bCs/>
          <w:sz w:val="24"/>
          <w:szCs w:val="24"/>
        </w:rPr>
        <w:t>O que a Plastiweber faz com os resíduos?</w:t>
      </w:r>
    </w:p>
    <w:p>
      <w:pPr>
        <w:pStyle w:val="ListParagraph"/>
        <w:spacing w:before="0" w:after="0"/>
        <w:ind w:firstLine="851" w:left="0"/>
        <w:contextualSpacing w:val="false"/>
        <w:rPr>
          <w:rFonts w:ascii="Calibri" w:hAnsi="Calibri" w:cs="Calibri"/>
          <w:b/>
          <w:bCs/>
          <w:sz w:val="24"/>
          <w:szCs w:val="24"/>
        </w:rPr>
      </w:pPr>
      <w:r>
        <w:rPr>
          <w:rFonts w:cs="Calibri"/>
          <w:b/>
          <w:bCs/>
          <w:sz w:val="24"/>
          <w:szCs w:val="24"/>
        </w:rPr>
      </w:r>
    </w:p>
    <w:p>
      <w:pPr>
        <w:pStyle w:val="Normal"/>
        <w:rPr>
          <w:rFonts w:ascii="Calibri" w:hAnsi="Calibri"/>
          <w:sz w:val="24"/>
          <w:szCs w:val="24"/>
        </w:rPr>
      </w:pPr>
      <w:r>
        <w:rPr>
          <w:rFonts w:cs="Calibri"/>
          <w:sz w:val="24"/>
          <w:szCs w:val="24"/>
        </w:rPr>
        <w:t xml:space="preserve">Através de práticas sustentáveis e com a matéria-prima renovável, enviada pelas escolas, nós reciclamos o material. Assim ao invés dos resíduos terem uma reta final, acabando em aterros ou em rios e, por fim, no mar, nós inserimos o plástico de novo na economia, assim eles terão um novo ciclo de vida. </w:t>
      </w:r>
    </w:p>
    <w:p>
      <w:pPr>
        <w:pStyle w:val="Normal"/>
        <w:rPr>
          <w:rFonts w:ascii="Calibri" w:hAnsi="Calibri"/>
          <w:sz w:val="24"/>
          <w:szCs w:val="24"/>
        </w:rPr>
      </w:pPr>
      <w:r>
        <w:rPr>
          <w:rFonts w:cs="Calibri"/>
          <w:sz w:val="24"/>
          <w:szCs w:val="24"/>
        </w:rPr>
        <w:t>Desta forma, geramos vários benefícios ambientais, como a redução de emissão de gases do efeito estufa (GEE’s), redução do consumo de petróleo, redução do consumo de energia, redução do consumo de água na reciclagem em comparação com a produção de plástico virgem, gerando vários empregos em toda a cadeia de produção do plástico reciclado e também na conscientização de que quanto mais reciclarmos, menos plástico parará em aterros.</w:t>
      </w:r>
    </w:p>
    <w:p>
      <w:pPr>
        <w:pStyle w:val="Normal"/>
        <w:rPr>
          <w:rFonts w:ascii="Calibri" w:hAnsi="Calibri" w:cs="Calibri"/>
          <w:sz w:val="24"/>
          <w:szCs w:val="24"/>
        </w:rPr>
      </w:pPr>
      <w:r>
        <w:rPr>
          <w:rFonts w:cs="Calibri"/>
          <w:sz w:val="24"/>
          <w:szCs w:val="24"/>
        </w:rPr>
      </w:r>
    </w:p>
    <w:p>
      <w:pPr>
        <w:pStyle w:val="Normal"/>
        <w:rPr>
          <w:rFonts w:ascii="Calibri" w:hAnsi="Calibri"/>
          <w:sz w:val="24"/>
          <w:szCs w:val="24"/>
        </w:rPr>
      </w:pPr>
      <w:r>
        <w:rPr>
          <w:rFonts w:cs="Calibri"/>
          <w:sz w:val="24"/>
          <w:szCs w:val="24"/>
        </w:rPr>
        <w:t>O que era um fim, passa a ser um novo começo.</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708" w:top="1417" w:footer="708" w:bottom="1417"/>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Lucida Sans">
    <w:charset w:val="00"/>
    <w:family w:val="roman"/>
    <w:pitch w:val="variable"/>
  </w:font>
  <w:font w:name="Noto 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w:drawing>
        <wp:anchor behindDoc="1" distT="0" distB="0" distL="0" distR="0" simplePos="0" locked="0" layoutInCell="0" allowOverlap="1" relativeHeight="9">
          <wp:simplePos x="0" y="0"/>
          <wp:positionH relativeFrom="margin">
            <wp:posOffset>4352290</wp:posOffset>
          </wp:positionH>
          <wp:positionV relativeFrom="paragraph">
            <wp:posOffset>-202565</wp:posOffset>
          </wp:positionV>
          <wp:extent cx="1046480" cy="597535"/>
          <wp:effectExtent l="0" t="0" r="0" b="0"/>
          <wp:wrapNone/>
          <wp:docPr id="1" name="Imagem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4" descr=""/>
                  <pic:cNvPicPr>
                    <a:picLocks noChangeAspect="1" noChangeArrowheads="1"/>
                  </pic:cNvPicPr>
                </pic:nvPicPr>
                <pic:blipFill>
                  <a:blip r:embed="rId1"/>
                  <a:srcRect l="0" t="19300" r="0" b="-35"/>
                  <a:stretch>
                    <a:fillRect/>
                  </a:stretch>
                </pic:blipFill>
                <pic:spPr bwMode="auto">
                  <a:xfrm>
                    <a:off x="0" y="0"/>
                    <a:ext cx="1046480" cy="597535"/>
                  </a:xfrm>
                  <a:prstGeom prst="rect">
                    <a:avLst/>
                  </a:prstGeom>
                  <a:noFill/>
                </pic:spPr>
              </pic:pic>
            </a:graphicData>
          </a:graphic>
        </wp:anchor>
      </w:drawing>
      <w:drawing>
        <wp:inline distT="0" distB="0" distL="0" distR="0">
          <wp:extent cx="1767840" cy="399415"/>
          <wp:effectExtent l="0" t="0" r="0" b="0"/>
          <wp:docPr id="2"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descr=""/>
                  <pic:cNvPicPr>
                    <a:picLocks noChangeAspect="1" noChangeArrowheads="1"/>
                  </pic:cNvPicPr>
                </pic:nvPicPr>
                <pic:blipFill>
                  <a:blip r:embed="rId2"/>
                  <a:stretch>
                    <a:fillRect/>
                  </a:stretch>
                </pic:blipFill>
                <pic:spPr bwMode="auto">
                  <a:xfrm>
                    <a:off x="0" y="0"/>
                    <a:ext cx="1767840" cy="399415"/>
                  </a:xfrm>
                  <a:prstGeom prst="rect">
                    <a:avLst/>
                  </a:prstGeom>
                  <a:noFill/>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w:drawing>
        <wp:anchor behindDoc="1" distT="0" distB="0" distL="0" distR="0" simplePos="0" locked="0" layoutInCell="0" allowOverlap="1" relativeHeight="9">
          <wp:simplePos x="0" y="0"/>
          <wp:positionH relativeFrom="margin">
            <wp:posOffset>4352290</wp:posOffset>
          </wp:positionH>
          <wp:positionV relativeFrom="paragraph">
            <wp:posOffset>-202565</wp:posOffset>
          </wp:positionV>
          <wp:extent cx="1046480" cy="597535"/>
          <wp:effectExtent l="0" t="0" r="0" b="0"/>
          <wp:wrapNone/>
          <wp:docPr id="3" name="Imagem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4" descr=""/>
                  <pic:cNvPicPr>
                    <a:picLocks noChangeAspect="1" noChangeArrowheads="1"/>
                  </pic:cNvPicPr>
                </pic:nvPicPr>
                <pic:blipFill>
                  <a:blip r:embed="rId1"/>
                  <a:srcRect l="0" t="19300" r="0" b="-35"/>
                  <a:stretch>
                    <a:fillRect/>
                  </a:stretch>
                </pic:blipFill>
                <pic:spPr bwMode="auto">
                  <a:xfrm>
                    <a:off x="0" y="0"/>
                    <a:ext cx="1046480" cy="597535"/>
                  </a:xfrm>
                  <a:prstGeom prst="rect">
                    <a:avLst/>
                  </a:prstGeom>
                  <a:noFill/>
                </pic:spPr>
              </pic:pic>
            </a:graphicData>
          </a:graphic>
        </wp:anchor>
      </w:drawing>
      <w:drawing>
        <wp:inline distT="0" distB="0" distL="0" distR="0">
          <wp:extent cx="1767840" cy="399415"/>
          <wp:effectExtent l="0" t="0" r="0" b="0"/>
          <wp:docPr id="4"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1" descr=""/>
                  <pic:cNvPicPr>
                    <a:picLocks noChangeAspect="1" noChangeArrowheads="1"/>
                  </pic:cNvPicPr>
                </pic:nvPicPr>
                <pic:blipFill>
                  <a:blip r:embed="rId2"/>
                  <a:stretch>
                    <a:fillRect/>
                  </a:stretch>
                </pic:blipFill>
                <pic:spPr bwMode="auto">
                  <a:xfrm>
                    <a:off x="0" y="0"/>
                    <a:ext cx="1767840" cy="399415"/>
                  </a:xfrm>
                  <a:prstGeom prst="rect">
                    <a:avLst/>
                  </a:prstGeom>
                  <a:noFill/>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b/>
        <w:bCs/>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08"/>
  <w:autoHyphenation w:val="true"/>
  <w:hyphenationZone w:val="425"/>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pt-BR" w:eastAsia="en-US"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ind w:firstLine="851"/>
      <w:jc w:val="both"/>
    </w:pPr>
    <w:rPr>
      <w:rFonts w:ascii="Calibri" w:hAnsi="Calibri" w:eastAsia="Calibri" w:cs="Tahoma"/>
      <w:color w:val="auto"/>
      <w:kern w:val="0"/>
      <w:sz w:val="22"/>
      <w:szCs w:val="22"/>
      <w:lang w:val="pt-BR" w:eastAsia="en-US" w:bidi="ar-SA"/>
    </w:rPr>
  </w:style>
  <w:style w:type="character" w:styleId="DefaultParagraphFont">
    <w:name w:val="Default Paragraph Font"/>
    <w:qFormat/>
    <w:rPr/>
  </w:style>
  <w:style w:type="character" w:styleId="CabealhoChar">
    <w:name w:val="Cabeçalho Char"/>
    <w:basedOn w:val="DefaultParagraphFont"/>
    <w:qFormat/>
    <w:rPr/>
  </w:style>
  <w:style w:type="character" w:styleId="RodapChar">
    <w:name w:val="Rodapé Char"/>
    <w:basedOn w:val="DefaultParagraphFont"/>
    <w:qFormat/>
    <w:rPr/>
  </w:style>
  <w:style w:type="character" w:styleId="Hyperlink">
    <w:name w:val="Hyperlink"/>
    <w:basedOn w:val="DefaultParagraphFont"/>
    <w:rPr>
      <w:color w:themeColor="hyperlink" w:val="0563C1"/>
      <w:u w:val="single"/>
    </w:rPr>
  </w:style>
  <w:style w:type="character" w:styleId="UnresolvedMention">
    <w:name w:val="Unresolved Mention"/>
    <w:basedOn w:val="DefaultParagraphFont"/>
    <w:qFormat/>
    <w:rPr>
      <w:color w:val="605E5C"/>
      <w:shd w:fill="E1DFDD" w:val="clear"/>
    </w:rPr>
  </w:style>
  <w:style w:type="character" w:styleId="Smbolosdenumeraouser">
    <w:name w:val="Símbolos de numeração (user)"/>
    <w:qFormat/>
    <w:rPr/>
  </w:style>
  <w:style w:type="character" w:styleId="Marcadoresuser">
    <w:name w:val="Marcadores (user)"/>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
    <w:name w:val="caption1"/>
    <w:basedOn w:val="Normal"/>
    <w:qFormat/>
    <w:pPr>
      <w:suppressLineNumbers/>
      <w:spacing w:before="120" w:after="120"/>
    </w:pPr>
    <w:rPr>
      <w:rFonts w:cs="Lucida Sans"/>
      <w:i/>
      <w:iCs/>
      <w:sz w:val="24"/>
      <w:szCs w:val="24"/>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Header">
    <w:name w:val="header"/>
    <w:basedOn w:val="Normal"/>
    <w:link w:val="CabealhoChar"/>
    <w:pPr>
      <w:tabs>
        <w:tab w:val="clear" w:pos="708"/>
        <w:tab w:val="center" w:pos="4252" w:leader="none"/>
        <w:tab w:val="right" w:pos="8504" w:leader="none"/>
      </w:tabs>
    </w:pPr>
    <w:rPr/>
  </w:style>
  <w:style w:type="paragraph" w:styleId="Footer">
    <w:name w:val="footer"/>
    <w:basedOn w:val="Normal"/>
    <w:link w:val="RodapChar"/>
    <w:pPr>
      <w:tabs>
        <w:tab w:val="clear" w:pos="708"/>
        <w:tab w:val="center" w:pos="4252" w:leader="none"/>
        <w:tab w:val="right" w:pos="8504" w:leader="none"/>
      </w:tabs>
    </w:pPr>
    <w:rPr/>
  </w:style>
  <w:style w:type="paragraph" w:styleId="ListParagraph">
    <w:name w:val="List Paragraph"/>
    <w:basedOn w:val="Normal"/>
    <w:qFormat/>
    <w:pPr>
      <w:spacing w:before="0" w:after="0"/>
      <w:ind w:firstLine="851" w:left="720"/>
      <w:contextualSpacing/>
    </w:pPr>
    <w:rPr/>
  </w:style>
  <w:style w:type="paragraph" w:styleId="Contedodatabelauser">
    <w:name w:val="Conteúdo da tabela (user)"/>
    <w:basedOn w:val="Normal"/>
    <w:qFormat/>
    <w:pPr>
      <w:widowControl w:val="false"/>
      <w:suppressLineNumbers/>
    </w:pPr>
    <w:rPr/>
  </w:style>
  <w:style w:type="paragraph" w:styleId="Estilopadrodedesenho">
    <w:name w:val="Estilo padrão de desenho"/>
    <w:qFormat/>
    <w:pPr>
      <w:widowControl/>
      <w:suppressAutoHyphens w:val="true"/>
      <w:overflowPunct w:val="false"/>
      <w:bidi w:val="0"/>
      <w:spacing w:lineRule="atLeast" w:line="200" w:before="0" w:after="0"/>
      <w:jc w:val="left"/>
    </w:pPr>
    <w:rPr>
      <w:rFonts w:ascii="Lucida Sans" w:hAnsi="Lucida Sans" w:eastAsia="Tahoma" w:cs="Liberation Sans"/>
      <w:color w:val="auto"/>
      <w:kern w:val="2"/>
      <w:sz w:val="36"/>
      <w:szCs w:val="24"/>
      <w:lang w:val="pt-BR" w:eastAsia="en-US" w:bidi="ar-SA"/>
    </w:rPr>
  </w:style>
  <w:style w:type="paragraph" w:styleId="Objetosempreenchimento">
    <w:name w:val="Objeto sem preenchimento"/>
    <w:basedOn w:val="Estilopadrodedesenho"/>
    <w:qFormat/>
    <w:pPr/>
    <w:rPr/>
  </w:style>
  <w:style w:type="paragraph" w:styleId="Objetosempreenchimentonemlinha">
    <w:name w:val="Objeto sem preenchimento nem linha"/>
    <w:basedOn w:val="Estilopadrodedesenho"/>
    <w:qFormat/>
    <w:pPr/>
    <w:rPr/>
  </w:style>
  <w:style w:type="paragraph" w:styleId="A4">
    <w:name w:val="A4"/>
    <w:basedOn w:val="Textouser"/>
    <w:qFormat/>
    <w:pPr/>
    <w:rPr>
      <w:rFonts w:ascii="Noto Sans" w:hAnsi="Noto Sans"/>
      <w:sz w:val="36"/>
    </w:rPr>
  </w:style>
  <w:style w:type="paragraph" w:styleId="Textouser">
    <w:name w:val="Texto (user)"/>
    <w:basedOn w:val="caption1"/>
    <w:qFormat/>
    <w:pPr/>
    <w:rPr/>
  </w:style>
  <w:style w:type="paragraph" w:styleId="TtulododocumentoA4">
    <w:name w:val="Título do documento A4"/>
    <w:basedOn w:val="A4"/>
    <w:qFormat/>
    <w:pPr/>
    <w:rPr>
      <w:sz w:val="87"/>
    </w:rPr>
  </w:style>
  <w:style w:type="paragraph" w:styleId="TtuloA4">
    <w:name w:val="Título A4"/>
    <w:basedOn w:val="A4"/>
    <w:qFormat/>
    <w:pPr/>
    <w:rPr>
      <w:sz w:val="48"/>
    </w:rPr>
  </w:style>
  <w:style w:type="paragraph" w:styleId="TextoA4">
    <w:name w:val="Texto A4"/>
    <w:basedOn w:val="A4"/>
    <w:qFormat/>
    <w:pPr/>
    <w:rPr/>
  </w:style>
  <w:style w:type="paragraph" w:styleId="A0">
    <w:name w:val="A0"/>
    <w:basedOn w:val="Textouser"/>
    <w:qFormat/>
    <w:pPr/>
    <w:rPr>
      <w:rFonts w:ascii="Noto Sans" w:hAnsi="Noto Sans"/>
      <w:sz w:val="95"/>
    </w:rPr>
  </w:style>
  <w:style w:type="paragraph" w:styleId="TtulododocumentoA0">
    <w:name w:val="Título do documento A0"/>
    <w:basedOn w:val="A0"/>
    <w:qFormat/>
    <w:pPr/>
    <w:rPr>
      <w:sz w:val="191"/>
    </w:rPr>
  </w:style>
  <w:style w:type="paragraph" w:styleId="TtuloA0">
    <w:name w:val="Título A0"/>
    <w:basedOn w:val="A0"/>
    <w:qFormat/>
    <w:pPr/>
    <w:rPr>
      <w:sz w:val="143"/>
    </w:rPr>
  </w:style>
  <w:style w:type="paragraph" w:styleId="TextoA0">
    <w:name w:val="Texto A0"/>
    <w:basedOn w:val="A0"/>
    <w:qFormat/>
    <w:pPr/>
    <w:rPr/>
  </w:style>
  <w:style w:type="paragraph" w:styleId="Formas">
    <w:name w:val="Formas"/>
    <w:basedOn w:val="Figurauser"/>
    <w:qFormat/>
    <w:pPr/>
    <w:rPr>
      <w:rFonts w:ascii="Liberation Sans" w:hAnsi="Liberation Sans"/>
      <w:b/>
      <w:sz w:val="28"/>
    </w:rPr>
  </w:style>
  <w:style w:type="paragraph" w:styleId="Figurauser">
    <w:name w:val="Figura (user)"/>
    <w:basedOn w:val="caption1"/>
    <w:qFormat/>
    <w:pPr/>
    <w:rPr/>
  </w:style>
  <w:style w:type="paragraph" w:styleId="Preenchido">
    <w:name w:val="Preenchido"/>
    <w:basedOn w:val="Formas"/>
    <w:qFormat/>
    <w:pPr/>
    <w:rPr/>
  </w:style>
  <w:style w:type="paragraph" w:styleId="Preenchidoazul">
    <w:name w:val="Preenchido azul"/>
    <w:basedOn w:val="Preenchido"/>
    <w:qFormat/>
    <w:pPr/>
    <w:rPr>
      <w:color w:val="FFFFFF"/>
    </w:rPr>
  </w:style>
  <w:style w:type="paragraph" w:styleId="Preenchidoverde">
    <w:name w:val="Preenchido verde"/>
    <w:basedOn w:val="Preenchido"/>
    <w:qFormat/>
    <w:pPr/>
    <w:rPr>
      <w:color w:val="FFFFFF"/>
    </w:rPr>
  </w:style>
  <w:style w:type="paragraph" w:styleId="Preenchidovermelho">
    <w:name w:val="Preenchido vermelho"/>
    <w:basedOn w:val="Preenchido"/>
    <w:qFormat/>
    <w:pPr/>
    <w:rPr>
      <w:color w:val="FFFFFF"/>
    </w:rPr>
  </w:style>
  <w:style w:type="paragraph" w:styleId="Preenchidoamarelo">
    <w:name w:val="Preenchido amarelo"/>
    <w:basedOn w:val="Preenchido"/>
    <w:qFormat/>
    <w:pPr/>
    <w:rPr>
      <w:color w:val="FFFFFF"/>
    </w:rPr>
  </w:style>
  <w:style w:type="paragraph" w:styleId="Contorno">
    <w:name w:val="Contorno"/>
    <w:basedOn w:val="Formas"/>
    <w:qFormat/>
    <w:pPr/>
    <w:rPr/>
  </w:style>
  <w:style w:type="paragraph" w:styleId="Contornoazul">
    <w:name w:val="Contorno azul"/>
    <w:basedOn w:val="Contorno"/>
    <w:qFormat/>
    <w:pPr/>
    <w:rPr>
      <w:color w:val="355269"/>
    </w:rPr>
  </w:style>
  <w:style w:type="paragraph" w:styleId="Contornoverde">
    <w:name w:val="Contorno verde"/>
    <w:basedOn w:val="Contorno"/>
    <w:qFormat/>
    <w:pPr/>
    <w:rPr>
      <w:color w:val="127622"/>
    </w:rPr>
  </w:style>
  <w:style w:type="paragraph" w:styleId="Contornovermelho">
    <w:name w:val="Contorno vermelho"/>
    <w:basedOn w:val="Contorno"/>
    <w:qFormat/>
    <w:pPr/>
    <w:rPr>
      <w:color w:val="C9211E"/>
    </w:rPr>
  </w:style>
  <w:style w:type="paragraph" w:styleId="Contornoamarelo">
    <w:name w:val="Contorno amarelo"/>
    <w:basedOn w:val="Contorno"/>
    <w:qFormat/>
    <w:pPr/>
    <w:rPr>
      <w:color w:val="B47804"/>
    </w:rPr>
  </w:style>
  <w:style w:type="paragraph" w:styleId="Linhas">
    <w:name w:val="Linhas"/>
    <w:basedOn w:val="Figurauser"/>
    <w:qFormat/>
    <w:pPr/>
    <w:rPr>
      <w:rFonts w:ascii="Liberation Sans" w:hAnsi="Liberation Sans"/>
      <w:sz w:val="36"/>
    </w:rPr>
  </w:style>
  <w:style w:type="paragraph" w:styleId="Linhascomsetas">
    <w:name w:val="Linhas com setas"/>
    <w:basedOn w:val="Linhas"/>
    <w:qFormat/>
    <w:pPr/>
    <w:rPr/>
  </w:style>
  <w:style w:type="paragraph" w:styleId="Linhastracejadas">
    <w:name w:val="Linhas tracejadas"/>
    <w:basedOn w:val="Linhas"/>
    <w:qFormat/>
    <w:pPr/>
    <w:rPr/>
  </w:style>
  <w:style w:type="paragraph" w:styleId="TitleContentLTGliederung1">
    <w:name w:val="Title;Content~LT~Gliederung 1"/>
    <w:qFormat/>
    <w:pPr>
      <w:widowControl/>
      <w:suppressAutoHyphens w:val="true"/>
      <w:overflowPunct w:val="false"/>
      <w:bidi w:val="0"/>
      <w:spacing w:before="283" w:after="0"/>
      <w:jc w:val="left"/>
    </w:pPr>
    <w:rPr>
      <w:rFonts w:ascii="Lucida Sans" w:hAnsi="Lucida Sans" w:eastAsia="Tahoma" w:cs="Liberation Sans"/>
      <w:color w:val="auto"/>
      <w:kern w:val="2"/>
      <w:sz w:val="64"/>
      <w:szCs w:val="24"/>
      <w:lang w:val="pt-BR" w:eastAsia="en-US" w:bidi="ar-SA"/>
    </w:rPr>
  </w:style>
  <w:style w:type="paragraph" w:styleId="TitleContentLTGliederung2">
    <w:name w:val="Title;Content~LT~Gliederung 2"/>
    <w:basedOn w:val="TitleContentLTGliederung1"/>
    <w:qFormat/>
    <w:pPr>
      <w:spacing w:before="227" w:after="0"/>
    </w:pPr>
    <w:rPr>
      <w:sz w:val="56"/>
    </w:rPr>
  </w:style>
  <w:style w:type="paragraph" w:styleId="TitleContentLTGliederung3">
    <w:name w:val="Title;Content~LT~Gliederung 3"/>
    <w:basedOn w:val="TitleContentLTGliederung2"/>
    <w:qFormat/>
    <w:pPr>
      <w:spacing w:before="170" w:after="0"/>
    </w:pPr>
    <w:rPr>
      <w:sz w:val="48"/>
    </w:rPr>
  </w:style>
  <w:style w:type="paragraph" w:styleId="TitleContentLTGliederung4">
    <w:name w:val="Title;Content~LT~Gliederung 4"/>
    <w:basedOn w:val="TitleContentLTGliederung3"/>
    <w:qFormat/>
    <w:pPr>
      <w:spacing w:before="113" w:after="0"/>
    </w:pPr>
    <w:rPr>
      <w:sz w:val="40"/>
    </w:rPr>
  </w:style>
  <w:style w:type="paragraph" w:styleId="TitleContentLTGliederung5">
    <w:name w:val="Title;Content~LT~Gliederung 5"/>
    <w:basedOn w:val="TitleContentLTGliederung4"/>
    <w:qFormat/>
    <w:pPr>
      <w:spacing w:before="57" w:after="0"/>
    </w:pPr>
    <w:rPr/>
  </w:style>
  <w:style w:type="paragraph" w:styleId="TitleContentLTGliederung6">
    <w:name w:val="Title;Content~LT~Gliederung 6"/>
    <w:basedOn w:val="TitleContentLTGliederung5"/>
    <w:qFormat/>
    <w:pPr/>
    <w:rPr/>
  </w:style>
  <w:style w:type="paragraph" w:styleId="TitleContentLTGliederung7">
    <w:name w:val="Title;Content~LT~Gliederung 7"/>
    <w:basedOn w:val="TitleContentLTGliederung6"/>
    <w:qFormat/>
    <w:pPr/>
    <w:rPr/>
  </w:style>
  <w:style w:type="paragraph" w:styleId="TitleContentLTGliederung8">
    <w:name w:val="Title;Content~LT~Gliederung 8"/>
    <w:basedOn w:val="TitleContentLTGliederung7"/>
    <w:qFormat/>
    <w:pPr/>
    <w:rPr/>
  </w:style>
  <w:style w:type="paragraph" w:styleId="TitleContentLTGliederung9">
    <w:name w:val="Title;Content~LT~Gliederung 9"/>
    <w:basedOn w:val="TitleContentLTGliederung8"/>
    <w:qFormat/>
    <w:pPr/>
    <w:rPr/>
  </w:style>
  <w:style w:type="paragraph" w:styleId="TitleContentLTTitel">
    <w:name w:val="Title;Content~LT~Titel"/>
    <w:qFormat/>
    <w:pPr>
      <w:widowControl/>
      <w:suppressAutoHyphens w:val="true"/>
      <w:overflowPunct w:val="false"/>
      <w:bidi w:val="0"/>
      <w:spacing w:before="0" w:after="0"/>
      <w:jc w:val="center"/>
    </w:pPr>
    <w:rPr>
      <w:rFonts w:ascii="Lucida Sans" w:hAnsi="Lucida Sans" w:eastAsia="Tahoma" w:cs="Liberation Sans"/>
      <w:color w:val="auto"/>
      <w:kern w:val="2"/>
      <w:sz w:val="88"/>
      <w:szCs w:val="24"/>
      <w:lang w:val="pt-BR" w:eastAsia="en-US" w:bidi="ar-SA"/>
    </w:rPr>
  </w:style>
  <w:style w:type="paragraph" w:styleId="TitleContentLTUntertitel">
    <w:name w:val="Title;Content~LT~Untertitel"/>
    <w:qFormat/>
    <w:pPr>
      <w:widowControl/>
      <w:suppressAutoHyphens w:val="true"/>
      <w:overflowPunct w:val="false"/>
      <w:bidi w:val="0"/>
      <w:spacing w:before="0" w:after="0"/>
      <w:jc w:val="center"/>
    </w:pPr>
    <w:rPr>
      <w:rFonts w:ascii="Lucida Sans" w:hAnsi="Lucida Sans" w:eastAsia="Tahoma" w:cs="Liberation Sans"/>
      <w:color w:val="auto"/>
      <w:kern w:val="2"/>
      <w:sz w:val="64"/>
      <w:szCs w:val="24"/>
      <w:lang w:val="pt-BR" w:eastAsia="en-US" w:bidi="ar-SA"/>
    </w:rPr>
  </w:style>
  <w:style w:type="paragraph" w:styleId="TitleContentLTNotizen">
    <w:name w:val="Title;Content~LT~Notizen"/>
    <w:qFormat/>
    <w:pPr>
      <w:widowControl/>
      <w:suppressAutoHyphens w:val="true"/>
      <w:overflowPunct w:val="false"/>
      <w:bidi w:val="0"/>
      <w:spacing w:before="0" w:after="0"/>
      <w:ind w:hanging="340" w:left="340"/>
      <w:jc w:val="left"/>
    </w:pPr>
    <w:rPr>
      <w:rFonts w:ascii="Lucida Sans" w:hAnsi="Lucida Sans" w:eastAsia="Tahoma" w:cs="Liberation Sans"/>
      <w:color w:val="auto"/>
      <w:kern w:val="2"/>
      <w:sz w:val="40"/>
      <w:szCs w:val="24"/>
      <w:lang w:val="pt-BR" w:eastAsia="en-US" w:bidi="ar-SA"/>
    </w:rPr>
  </w:style>
  <w:style w:type="paragraph" w:styleId="TitleContentLTHintergrundobjekte">
    <w:name w:val="Title;Content~LT~Hintergrundobjekte"/>
    <w:qFormat/>
    <w:pPr>
      <w:widowControl/>
      <w:suppressAutoHyphens w:val="true"/>
      <w:overflowPunct w:val="false"/>
      <w:bidi w:val="0"/>
      <w:spacing w:before="0" w:after="0"/>
      <w:jc w:val="left"/>
    </w:pPr>
    <w:rPr>
      <w:rFonts w:ascii="Liberation Serif" w:hAnsi="Liberation Serif" w:eastAsia="Tahoma" w:cs="Liberation Sans"/>
      <w:color w:val="auto"/>
      <w:kern w:val="2"/>
      <w:sz w:val="24"/>
      <w:szCs w:val="24"/>
      <w:lang w:val="pt-BR" w:eastAsia="en-US" w:bidi="ar-SA"/>
    </w:rPr>
  </w:style>
  <w:style w:type="paragraph" w:styleId="TitleContentLTHintergrund">
    <w:name w:val="Title;Content~LT~Hintergrund"/>
    <w:qFormat/>
    <w:pPr>
      <w:widowControl/>
      <w:suppressAutoHyphens w:val="true"/>
      <w:overflowPunct w:val="false"/>
      <w:bidi w:val="0"/>
      <w:spacing w:before="0" w:after="0"/>
      <w:jc w:val="left"/>
    </w:pPr>
    <w:rPr>
      <w:rFonts w:ascii="Liberation Serif" w:hAnsi="Liberation Serif" w:eastAsia="Tahoma" w:cs="Liberation Sans"/>
      <w:color w:val="auto"/>
      <w:kern w:val="2"/>
      <w:sz w:val="24"/>
      <w:szCs w:val="24"/>
      <w:lang w:val="pt-BR" w:eastAsia="en-US" w:bidi="ar-SA"/>
    </w:rPr>
  </w:style>
  <w:style w:type="paragraph" w:styleId="default">
    <w:name w:val="default"/>
    <w:qFormat/>
    <w:pPr>
      <w:widowControl/>
      <w:suppressAutoHyphens w:val="true"/>
      <w:overflowPunct w:val="false"/>
      <w:bidi w:val="0"/>
      <w:spacing w:lineRule="atLeast" w:line="200" w:before="0" w:after="0"/>
      <w:jc w:val="left"/>
    </w:pPr>
    <w:rPr>
      <w:rFonts w:ascii="Lucida Sans" w:hAnsi="Lucida Sans" w:eastAsia="Tahoma" w:cs="Liberation Sans"/>
      <w:color w:val="auto"/>
      <w:kern w:val="2"/>
      <w:sz w:val="36"/>
      <w:szCs w:val="24"/>
      <w:lang w:val="pt-BR" w:eastAsia="en-US" w:bidi="ar-SA"/>
    </w:rPr>
  </w:style>
  <w:style w:type="paragraph" w:styleId="gray1">
    <w:name w:val="gray1"/>
    <w:basedOn w:val="default"/>
    <w:qFormat/>
    <w:pPr/>
    <w:rPr/>
  </w:style>
  <w:style w:type="paragraph" w:styleId="gray2">
    <w:name w:val="gray2"/>
    <w:basedOn w:val="default"/>
    <w:qFormat/>
    <w:pPr/>
    <w:rPr/>
  </w:style>
  <w:style w:type="paragraph" w:styleId="gray3">
    <w:name w:val="gray3"/>
    <w:basedOn w:val="default"/>
    <w:qFormat/>
    <w:pPr/>
    <w:rPr/>
  </w:style>
  <w:style w:type="paragraph" w:styleId="bw1">
    <w:name w:val="bw1"/>
    <w:basedOn w:val="default"/>
    <w:qFormat/>
    <w:pPr/>
    <w:rPr/>
  </w:style>
  <w:style w:type="paragraph" w:styleId="bw2">
    <w:name w:val="bw2"/>
    <w:basedOn w:val="default"/>
    <w:qFormat/>
    <w:pPr/>
    <w:rPr/>
  </w:style>
  <w:style w:type="paragraph" w:styleId="bw3">
    <w:name w:val="bw3"/>
    <w:basedOn w:val="default"/>
    <w:qFormat/>
    <w:pPr/>
    <w:rPr/>
  </w:style>
  <w:style w:type="paragraph" w:styleId="orange1">
    <w:name w:val="orange1"/>
    <w:basedOn w:val="default"/>
    <w:qFormat/>
    <w:pPr/>
    <w:rPr/>
  </w:style>
  <w:style w:type="paragraph" w:styleId="orange2">
    <w:name w:val="orange2"/>
    <w:basedOn w:val="default"/>
    <w:qFormat/>
    <w:pPr/>
    <w:rPr/>
  </w:style>
  <w:style w:type="paragraph" w:styleId="orange3">
    <w:name w:val="orange3"/>
    <w:basedOn w:val="default"/>
    <w:qFormat/>
    <w:pPr/>
    <w:rPr/>
  </w:style>
  <w:style w:type="paragraph" w:styleId="turquoise1">
    <w:name w:val="turquoise1"/>
    <w:basedOn w:val="default"/>
    <w:qFormat/>
    <w:pPr/>
    <w:rPr/>
  </w:style>
  <w:style w:type="paragraph" w:styleId="turquoise2">
    <w:name w:val="turquoise2"/>
    <w:basedOn w:val="default"/>
    <w:qFormat/>
    <w:pPr/>
    <w:rPr/>
  </w:style>
  <w:style w:type="paragraph" w:styleId="turquoise3">
    <w:name w:val="turquoise3"/>
    <w:basedOn w:val="default"/>
    <w:qFormat/>
    <w:pPr/>
    <w:rPr/>
  </w:style>
  <w:style w:type="paragraph" w:styleId="blue1">
    <w:name w:val="blue1"/>
    <w:basedOn w:val="default"/>
    <w:qFormat/>
    <w:pPr/>
    <w:rPr/>
  </w:style>
  <w:style w:type="paragraph" w:styleId="blue2">
    <w:name w:val="blue2"/>
    <w:basedOn w:val="default"/>
    <w:qFormat/>
    <w:pPr/>
    <w:rPr/>
  </w:style>
  <w:style w:type="paragraph" w:styleId="blue3">
    <w:name w:val="blue3"/>
    <w:basedOn w:val="default"/>
    <w:qFormat/>
    <w:pPr/>
    <w:rPr/>
  </w:style>
  <w:style w:type="paragraph" w:styleId="sun1">
    <w:name w:val="sun1"/>
    <w:basedOn w:val="default"/>
    <w:qFormat/>
    <w:pPr/>
    <w:rPr/>
  </w:style>
  <w:style w:type="paragraph" w:styleId="sun2">
    <w:name w:val="sun2"/>
    <w:basedOn w:val="default"/>
    <w:qFormat/>
    <w:pPr/>
    <w:rPr/>
  </w:style>
  <w:style w:type="paragraph" w:styleId="sun3">
    <w:name w:val="sun3"/>
    <w:basedOn w:val="default"/>
    <w:qFormat/>
    <w:pPr/>
    <w:rPr/>
  </w:style>
  <w:style w:type="paragraph" w:styleId="earth1">
    <w:name w:val="earth1"/>
    <w:basedOn w:val="default"/>
    <w:qFormat/>
    <w:pPr/>
    <w:rPr/>
  </w:style>
  <w:style w:type="paragraph" w:styleId="earth2">
    <w:name w:val="earth2"/>
    <w:basedOn w:val="default"/>
    <w:qFormat/>
    <w:pPr/>
    <w:rPr/>
  </w:style>
  <w:style w:type="paragraph" w:styleId="earth3">
    <w:name w:val="earth3"/>
    <w:basedOn w:val="default"/>
    <w:qFormat/>
    <w:pPr/>
    <w:rPr/>
  </w:style>
  <w:style w:type="paragraph" w:styleId="green1">
    <w:name w:val="green1"/>
    <w:basedOn w:val="default"/>
    <w:qFormat/>
    <w:pPr/>
    <w:rPr/>
  </w:style>
  <w:style w:type="paragraph" w:styleId="green2">
    <w:name w:val="green2"/>
    <w:basedOn w:val="default"/>
    <w:qFormat/>
    <w:pPr/>
    <w:rPr/>
  </w:style>
  <w:style w:type="paragraph" w:styleId="green3">
    <w:name w:val="green3"/>
    <w:basedOn w:val="default"/>
    <w:qFormat/>
    <w:pPr/>
    <w:rPr/>
  </w:style>
  <w:style w:type="paragraph" w:styleId="seetang1">
    <w:name w:val="seetang1"/>
    <w:basedOn w:val="default"/>
    <w:qFormat/>
    <w:pPr/>
    <w:rPr/>
  </w:style>
  <w:style w:type="paragraph" w:styleId="seetang2">
    <w:name w:val="seetang2"/>
    <w:basedOn w:val="default"/>
    <w:qFormat/>
    <w:pPr/>
    <w:rPr/>
  </w:style>
  <w:style w:type="paragraph" w:styleId="seetang3">
    <w:name w:val="seetang3"/>
    <w:basedOn w:val="default"/>
    <w:qFormat/>
    <w:pPr/>
    <w:rPr/>
  </w:style>
  <w:style w:type="paragraph" w:styleId="lightblue1">
    <w:name w:val="lightblue1"/>
    <w:basedOn w:val="default"/>
    <w:qFormat/>
    <w:pPr/>
    <w:rPr/>
  </w:style>
  <w:style w:type="paragraph" w:styleId="lightblue2">
    <w:name w:val="lightblue2"/>
    <w:basedOn w:val="default"/>
    <w:qFormat/>
    <w:pPr/>
    <w:rPr/>
  </w:style>
  <w:style w:type="paragraph" w:styleId="lightblue3">
    <w:name w:val="lightblue3"/>
    <w:basedOn w:val="default"/>
    <w:qFormat/>
    <w:pPr/>
    <w:rPr/>
  </w:style>
  <w:style w:type="paragraph" w:styleId="yellow1">
    <w:name w:val="yellow1"/>
    <w:basedOn w:val="default"/>
    <w:qFormat/>
    <w:pPr/>
    <w:rPr/>
  </w:style>
  <w:style w:type="paragraph" w:styleId="yellow2">
    <w:name w:val="yellow2"/>
    <w:basedOn w:val="default"/>
    <w:qFormat/>
    <w:pPr/>
    <w:rPr/>
  </w:style>
  <w:style w:type="paragraph" w:styleId="yellow3">
    <w:name w:val="yellow3"/>
    <w:basedOn w:val="default"/>
    <w:qFormat/>
    <w:pPr/>
    <w:rPr/>
  </w:style>
  <w:style w:type="paragraph" w:styleId="Objetosdoplanodefundo">
    <w:name w:val="Objetos do plano de fundo"/>
    <w:qFormat/>
    <w:pPr>
      <w:widowControl/>
      <w:suppressAutoHyphens w:val="true"/>
      <w:overflowPunct w:val="false"/>
      <w:bidi w:val="0"/>
      <w:spacing w:before="0" w:after="0"/>
      <w:jc w:val="left"/>
    </w:pPr>
    <w:rPr>
      <w:rFonts w:ascii="Liberation Serif" w:hAnsi="Liberation Serif" w:eastAsia="Tahoma" w:cs="Liberation Sans"/>
      <w:color w:val="auto"/>
      <w:kern w:val="2"/>
      <w:sz w:val="24"/>
      <w:szCs w:val="24"/>
      <w:lang w:val="pt-BR" w:eastAsia="en-US" w:bidi="ar-SA"/>
    </w:rPr>
  </w:style>
  <w:style w:type="paragraph" w:styleId="Planodefundo">
    <w:name w:val="Plano de fundo"/>
    <w:qFormat/>
    <w:pPr>
      <w:widowControl/>
      <w:suppressAutoHyphens w:val="true"/>
      <w:overflowPunct w:val="false"/>
      <w:bidi w:val="0"/>
      <w:spacing w:before="0" w:after="0"/>
      <w:jc w:val="left"/>
    </w:pPr>
    <w:rPr>
      <w:rFonts w:ascii="Liberation Serif" w:hAnsi="Liberation Serif" w:eastAsia="Tahoma" w:cs="Liberation Sans"/>
      <w:color w:val="auto"/>
      <w:kern w:val="2"/>
      <w:sz w:val="24"/>
      <w:szCs w:val="24"/>
      <w:lang w:val="pt-BR" w:eastAsia="en-US" w:bidi="ar-SA"/>
    </w:rPr>
  </w:style>
  <w:style w:type="paragraph" w:styleId="Notas">
    <w:name w:val="Notas"/>
    <w:qFormat/>
    <w:pPr>
      <w:widowControl/>
      <w:suppressAutoHyphens w:val="true"/>
      <w:overflowPunct w:val="false"/>
      <w:bidi w:val="0"/>
      <w:spacing w:before="0" w:after="0"/>
      <w:ind w:hanging="340" w:left="340"/>
      <w:jc w:val="left"/>
    </w:pPr>
    <w:rPr>
      <w:rFonts w:ascii="Lucida Sans" w:hAnsi="Lucida Sans" w:eastAsia="Tahoma" w:cs="Liberation Sans"/>
      <w:color w:val="auto"/>
      <w:kern w:val="2"/>
      <w:sz w:val="40"/>
      <w:szCs w:val="24"/>
      <w:lang w:val="pt-BR" w:eastAsia="en-US" w:bidi="ar-SA"/>
    </w:rPr>
  </w:style>
  <w:style w:type="paragraph" w:styleId="Estruturadetpicos1">
    <w:name w:val="Estrutura de tópicos 1"/>
    <w:qFormat/>
    <w:pPr>
      <w:widowControl/>
      <w:suppressAutoHyphens w:val="true"/>
      <w:overflowPunct w:val="false"/>
      <w:bidi w:val="0"/>
      <w:spacing w:before="283" w:after="0"/>
      <w:jc w:val="left"/>
    </w:pPr>
    <w:rPr>
      <w:rFonts w:ascii="Lucida Sans" w:hAnsi="Lucida Sans" w:eastAsia="Tahoma" w:cs="Liberation Sans"/>
      <w:color w:val="auto"/>
      <w:kern w:val="2"/>
      <w:sz w:val="64"/>
      <w:szCs w:val="24"/>
      <w:lang w:val="pt-BR" w:eastAsia="en-US" w:bidi="ar-SA"/>
    </w:rPr>
  </w:style>
  <w:style w:type="paragraph" w:styleId="Estruturadetpicos2">
    <w:name w:val="Estrutura de tópicos 2"/>
    <w:basedOn w:val="Estruturadetpicos1"/>
    <w:qFormat/>
    <w:pPr>
      <w:spacing w:before="227" w:after="0"/>
    </w:pPr>
    <w:rPr>
      <w:sz w:val="56"/>
    </w:rPr>
  </w:style>
  <w:style w:type="paragraph" w:styleId="Estruturadetpicos3">
    <w:name w:val="Estrutura de tópicos 3"/>
    <w:basedOn w:val="Estruturadetpicos2"/>
    <w:qFormat/>
    <w:pPr>
      <w:spacing w:before="170" w:after="0"/>
    </w:pPr>
    <w:rPr>
      <w:sz w:val="48"/>
    </w:rPr>
  </w:style>
  <w:style w:type="paragraph" w:styleId="Estruturadetpicos4">
    <w:name w:val="Estrutura de tópicos 4"/>
    <w:basedOn w:val="Estruturadetpicos3"/>
    <w:qFormat/>
    <w:pPr>
      <w:spacing w:before="113" w:after="0"/>
    </w:pPr>
    <w:rPr>
      <w:sz w:val="40"/>
    </w:rPr>
  </w:style>
  <w:style w:type="paragraph" w:styleId="Estruturadetpicos5">
    <w:name w:val="Estrutura de tópicos 5"/>
    <w:basedOn w:val="Estruturadetpicos4"/>
    <w:qFormat/>
    <w:pPr>
      <w:spacing w:before="57" w:after="0"/>
    </w:pPr>
    <w:rPr/>
  </w:style>
  <w:style w:type="paragraph" w:styleId="Estruturadetpicos6">
    <w:name w:val="Estrutura de tópicos 6"/>
    <w:basedOn w:val="Estruturadetpicos5"/>
    <w:qFormat/>
    <w:pPr/>
    <w:rPr/>
  </w:style>
  <w:style w:type="paragraph" w:styleId="Estruturadetpicos7">
    <w:name w:val="Estrutura de tópicos 7"/>
    <w:basedOn w:val="Estruturadetpicos6"/>
    <w:qFormat/>
    <w:pPr/>
    <w:rPr/>
  </w:style>
  <w:style w:type="paragraph" w:styleId="Estruturadetpicos8">
    <w:name w:val="Estrutura de tópicos 8"/>
    <w:basedOn w:val="Estruturadetpicos7"/>
    <w:qFormat/>
    <w:pPr/>
    <w:rPr/>
  </w:style>
  <w:style w:type="paragraph" w:styleId="Estruturadetpicos9">
    <w:name w:val="Estrutura de tópicos 9"/>
    <w:basedOn w:val="Estruturadetpicos8"/>
    <w:qFormat/>
    <w:pPr/>
    <w:rPr/>
  </w:style>
  <w:style w:type="paragraph" w:styleId="BlankSlideLTGliederung1">
    <w:name w:val="Blank Slide~LT~Gliederung 1"/>
    <w:qFormat/>
    <w:pPr>
      <w:widowControl/>
      <w:suppressAutoHyphens w:val="true"/>
      <w:overflowPunct w:val="false"/>
      <w:bidi w:val="0"/>
      <w:spacing w:before="283" w:after="0"/>
      <w:jc w:val="left"/>
    </w:pPr>
    <w:rPr>
      <w:rFonts w:ascii="Lucida Sans" w:hAnsi="Lucida Sans" w:eastAsia="Tahoma" w:cs="Liberation Sans"/>
      <w:color w:val="auto"/>
      <w:kern w:val="2"/>
      <w:sz w:val="64"/>
      <w:szCs w:val="24"/>
      <w:lang w:val="pt-BR" w:eastAsia="en-US" w:bidi="ar-SA"/>
    </w:rPr>
  </w:style>
  <w:style w:type="paragraph" w:styleId="BlankSlideLTGliederung2">
    <w:name w:val="Blank Slide~LT~Gliederung 2"/>
    <w:basedOn w:val="BlankSlideLTGliederung1"/>
    <w:qFormat/>
    <w:pPr>
      <w:spacing w:before="227" w:after="0"/>
    </w:pPr>
    <w:rPr>
      <w:sz w:val="56"/>
    </w:rPr>
  </w:style>
  <w:style w:type="paragraph" w:styleId="BlankSlideLTGliederung3">
    <w:name w:val="Blank Slide~LT~Gliederung 3"/>
    <w:basedOn w:val="BlankSlideLTGliederung2"/>
    <w:qFormat/>
    <w:pPr>
      <w:spacing w:before="170" w:after="0"/>
    </w:pPr>
    <w:rPr>
      <w:sz w:val="48"/>
    </w:rPr>
  </w:style>
  <w:style w:type="paragraph" w:styleId="BlankSlideLTGliederung4">
    <w:name w:val="Blank Slide~LT~Gliederung 4"/>
    <w:basedOn w:val="BlankSlideLTGliederung3"/>
    <w:qFormat/>
    <w:pPr>
      <w:spacing w:before="113" w:after="0"/>
    </w:pPr>
    <w:rPr>
      <w:sz w:val="40"/>
    </w:rPr>
  </w:style>
  <w:style w:type="paragraph" w:styleId="BlankSlideLTGliederung5">
    <w:name w:val="Blank Slide~LT~Gliederung 5"/>
    <w:basedOn w:val="BlankSlideLTGliederung4"/>
    <w:qFormat/>
    <w:pPr>
      <w:spacing w:before="57" w:after="0"/>
    </w:pPr>
    <w:rPr/>
  </w:style>
  <w:style w:type="paragraph" w:styleId="BlankSlideLTGliederung6">
    <w:name w:val="Blank Slide~LT~Gliederung 6"/>
    <w:basedOn w:val="BlankSlideLTGliederung5"/>
    <w:qFormat/>
    <w:pPr/>
    <w:rPr/>
  </w:style>
  <w:style w:type="paragraph" w:styleId="BlankSlideLTGliederung7">
    <w:name w:val="Blank Slide~LT~Gliederung 7"/>
    <w:basedOn w:val="BlankSlideLTGliederung6"/>
    <w:qFormat/>
    <w:pPr/>
    <w:rPr/>
  </w:style>
  <w:style w:type="paragraph" w:styleId="BlankSlideLTGliederung8">
    <w:name w:val="Blank Slide~LT~Gliederung 8"/>
    <w:basedOn w:val="BlankSlideLTGliederung7"/>
    <w:qFormat/>
    <w:pPr/>
    <w:rPr/>
  </w:style>
  <w:style w:type="paragraph" w:styleId="BlankSlideLTGliederung9">
    <w:name w:val="Blank Slide~LT~Gliederung 9"/>
    <w:basedOn w:val="BlankSlideLTGliederung8"/>
    <w:qFormat/>
    <w:pPr/>
    <w:rPr/>
  </w:style>
  <w:style w:type="paragraph" w:styleId="BlankSlideLTTitel">
    <w:name w:val="Blank Slide~LT~Titel"/>
    <w:qFormat/>
    <w:pPr>
      <w:widowControl/>
      <w:suppressAutoHyphens w:val="true"/>
      <w:overflowPunct w:val="false"/>
      <w:bidi w:val="0"/>
      <w:spacing w:before="0" w:after="0"/>
      <w:jc w:val="center"/>
    </w:pPr>
    <w:rPr>
      <w:rFonts w:ascii="Lucida Sans" w:hAnsi="Lucida Sans" w:eastAsia="Tahoma" w:cs="Liberation Sans"/>
      <w:color w:val="auto"/>
      <w:kern w:val="2"/>
      <w:sz w:val="88"/>
      <w:szCs w:val="24"/>
      <w:lang w:val="pt-BR" w:eastAsia="en-US" w:bidi="ar-SA"/>
    </w:rPr>
  </w:style>
  <w:style w:type="paragraph" w:styleId="BlankSlideLTUntertitel">
    <w:name w:val="Blank Slide~LT~Untertitel"/>
    <w:qFormat/>
    <w:pPr>
      <w:widowControl/>
      <w:suppressAutoHyphens w:val="true"/>
      <w:overflowPunct w:val="false"/>
      <w:bidi w:val="0"/>
      <w:spacing w:before="0" w:after="0"/>
      <w:jc w:val="center"/>
    </w:pPr>
    <w:rPr>
      <w:rFonts w:ascii="Lucida Sans" w:hAnsi="Lucida Sans" w:eastAsia="Tahoma" w:cs="Liberation Sans"/>
      <w:color w:val="auto"/>
      <w:kern w:val="2"/>
      <w:sz w:val="64"/>
      <w:szCs w:val="24"/>
      <w:lang w:val="pt-BR" w:eastAsia="en-US" w:bidi="ar-SA"/>
    </w:rPr>
  </w:style>
  <w:style w:type="paragraph" w:styleId="BlankSlideLTNotizen">
    <w:name w:val="Blank Slide~LT~Notizen"/>
    <w:qFormat/>
    <w:pPr>
      <w:widowControl/>
      <w:suppressAutoHyphens w:val="true"/>
      <w:overflowPunct w:val="false"/>
      <w:bidi w:val="0"/>
      <w:spacing w:before="0" w:after="0"/>
      <w:ind w:hanging="340" w:left="340"/>
      <w:jc w:val="left"/>
    </w:pPr>
    <w:rPr>
      <w:rFonts w:ascii="Lucida Sans" w:hAnsi="Lucida Sans" w:eastAsia="Tahoma" w:cs="Liberation Sans"/>
      <w:color w:val="auto"/>
      <w:kern w:val="2"/>
      <w:sz w:val="40"/>
      <w:szCs w:val="24"/>
      <w:lang w:val="pt-BR" w:eastAsia="en-US" w:bidi="ar-SA"/>
    </w:rPr>
  </w:style>
  <w:style w:type="paragraph" w:styleId="BlankSlideLTHintergrundobjekte">
    <w:name w:val="Blank Slide~LT~Hintergrundobjekte"/>
    <w:qFormat/>
    <w:pPr>
      <w:widowControl/>
      <w:suppressAutoHyphens w:val="true"/>
      <w:overflowPunct w:val="false"/>
      <w:bidi w:val="0"/>
      <w:spacing w:before="0" w:after="0"/>
      <w:jc w:val="left"/>
    </w:pPr>
    <w:rPr>
      <w:rFonts w:ascii="Liberation Serif" w:hAnsi="Liberation Serif" w:eastAsia="Tahoma" w:cs="Liberation Sans"/>
      <w:color w:val="auto"/>
      <w:kern w:val="2"/>
      <w:sz w:val="24"/>
      <w:szCs w:val="24"/>
      <w:lang w:val="pt-BR" w:eastAsia="en-US" w:bidi="ar-SA"/>
    </w:rPr>
  </w:style>
  <w:style w:type="paragraph" w:styleId="BlankSlideLTHintergrund">
    <w:name w:val="Blank Slide~LT~Hintergrund"/>
    <w:qFormat/>
    <w:pPr>
      <w:widowControl/>
      <w:suppressAutoHyphens w:val="true"/>
      <w:overflowPunct w:val="false"/>
      <w:bidi w:val="0"/>
      <w:spacing w:before="0" w:after="0"/>
      <w:jc w:val="left"/>
    </w:pPr>
    <w:rPr>
      <w:rFonts w:ascii="Liberation Serif" w:hAnsi="Liberation Serif" w:eastAsia="Tahoma" w:cs="Liberation Sans"/>
      <w:color w:val="auto"/>
      <w:kern w:val="2"/>
      <w:sz w:val="24"/>
      <w:szCs w:val="24"/>
      <w:lang w:val="pt-BR" w:eastAsia="en-US" w:bidi="ar-SA"/>
    </w:rPr>
  </w:style>
  <w:style w:type="paragraph" w:styleId="Ttulodetabelauser">
    <w:name w:val="Título de tabela (user)"/>
    <w:basedOn w:val="Contedodatabelauser"/>
    <w:qFormat/>
    <w:pPr>
      <w:jc w:val="center"/>
    </w:pPr>
    <w:rPr>
      <w:b/>
      <w:bCs/>
    </w:rPr>
  </w:style>
  <w:style w:type="numbering" w:styleId="Semlistauser">
    <w:name w:val="Sem lista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1135</TotalTime>
  <Application>LibreOffice/25.2.7.1$Windows_X86_64 LibreOffice_project/16e8e36d1610f10597ed778c3dcb0a5aa0ed5d6f</Application>
  <AppVersion>15.0000</AppVersion>
  <Pages>4</Pages>
  <Words>1273</Words>
  <Characters>6863</Characters>
  <CharactersWithSpaces>8043</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2023-02-22T15:06:00Z</dcterms:created>
  <dc:creator>Fabio Amaral</dc:creator>
  <dc:description/>
  <dc:language>pt-BR</dc:language>
  <cp:lastModifiedBy/>
  <cp:lastPrinted>2023-10-05T16:48:05Z</cp:lastPrinted>
  <dcterms:modified xsi:type="dcterms:W3CDTF">2026-07-08T13:21:49Z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